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791" w14:textId="77777777" w:rsidR="00F11BB4" w:rsidRPr="0037647B" w:rsidRDefault="00F11BB4" w:rsidP="00DB53D2">
      <w:pPr>
        <w:jc w:val="both"/>
        <w:rPr>
          <w:color w:val="000000" w:themeColor="text1"/>
        </w:rPr>
      </w:pPr>
    </w:p>
    <w:p w14:paraId="567EAD88" w14:textId="77777777" w:rsidR="00F11BB4" w:rsidRPr="0037647B" w:rsidRDefault="00803517" w:rsidP="00DB53D2">
      <w:pPr>
        <w:jc w:val="both"/>
        <w:rPr>
          <w:rFonts w:ascii="Arial" w:hAnsi="Arial" w:cs="Arial"/>
          <w:b/>
          <w:color w:val="000000" w:themeColor="text1"/>
        </w:rPr>
      </w:pPr>
      <w:r w:rsidRPr="0037647B">
        <w:rPr>
          <w:rFonts w:ascii="Arial" w:hAnsi="Arial" w:cs="Arial"/>
          <w:b/>
          <w:color w:val="000000" w:themeColor="text1"/>
        </w:rPr>
        <w:t>I. PROPÓSITO</w:t>
      </w:r>
    </w:p>
    <w:p w14:paraId="54D41BAA" w14:textId="77777777" w:rsidR="006F6B4E" w:rsidRPr="0037647B" w:rsidRDefault="006F6B4E" w:rsidP="00DB53D2">
      <w:pPr>
        <w:jc w:val="both"/>
        <w:rPr>
          <w:rFonts w:ascii="Arial" w:hAnsi="Arial" w:cs="Arial"/>
          <w:b/>
          <w:color w:val="000000" w:themeColor="text1"/>
        </w:rPr>
      </w:pPr>
    </w:p>
    <w:p w14:paraId="1CADA638" w14:textId="77777777" w:rsidR="00107C05" w:rsidRPr="00915E79" w:rsidRDefault="00107C05" w:rsidP="00107C05">
      <w:pPr>
        <w:spacing w:after="160" w:line="259" w:lineRule="auto"/>
        <w:jc w:val="both"/>
        <w:rPr>
          <w:rFonts w:ascii="Arial" w:hAnsi="Arial" w:cs="Arial"/>
        </w:rPr>
      </w:pPr>
      <w:r w:rsidRPr="00803517">
        <w:rPr>
          <w:rFonts w:ascii="Arial" w:hAnsi="Arial" w:cs="Arial"/>
        </w:rPr>
        <w:t>I.1.</w:t>
      </w:r>
      <w:r w:rsidRPr="006A0133">
        <w:rPr>
          <w:rFonts w:ascii="Arial" w:hAnsi="Arial" w:cs="Arial"/>
        </w:rPr>
        <w:t xml:space="preserve"> </w:t>
      </w:r>
      <w:r w:rsidRPr="00915E79">
        <w:rPr>
          <w:rFonts w:ascii="Arial" w:hAnsi="Arial" w:cs="Arial"/>
        </w:rPr>
        <w:t>Establecer los lineamientos para la correcta identificación, integración, manejo, resguardo y seguimiento del expediente clínico hospitalario de sujetos que participan en estudios de investigación clínica, garantizando el cumplimiento de la normatividad vigente, la seguridad del participante y la integridad de la información.</w:t>
      </w:r>
    </w:p>
    <w:p w14:paraId="65F1B6EF" w14:textId="77777777" w:rsidR="00803517" w:rsidRPr="0037647B" w:rsidRDefault="00803517" w:rsidP="00DB53D2">
      <w:pPr>
        <w:jc w:val="both"/>
        <w:rPr>
          <w:rFonts w:ascii="Arial" w:hAnsi="Arial" w:cs="Arial"/>
          <w:b/>
          <w:color w:val="000000" w:themeColor="text1"/>
        </w:rPr>
      </w:pPr>
    </w:p>
    <w:p w14:paraId="0503EB95" w14:textId="77777777" w:rsidR="00803517" w:rsidRPr="0037647B" w:rsidRDefault="00803517" w:rsidP="00DB53D2">
      <w:pPr>
        <w:jc w:val="both"/>
        <w:rPr>
          <w:rFonts w:ascii="Arial" w:hAnsi="Arial" w:cs="Arial"/>
          <w:b/>
          <w:color w:val="000000" w:themeColor="text1"/>
        </w:rPr>
      </w:pPr>
      <w:r w:rsidRPr="0037647B">
        <w:rPr>
          <w:rFonts w:ascii="Arial" w:hAnsi="Arial" w:cs="Arial"/>
          <w:b/>
          <w:color w:val="000000" w:themeColor="text1"/>
        </w:rPr>
        <w:t>II. REVISIONES DE VERSIONES PREVIAS</w:t>
      </w:r>
    </w:p>
    <w:p w14:paraId="0271772B" w14:textId="77777777" w:rsidR="00803517" w:rsidRPr="0037647B" w:rsidRDefault="00D20DCE" w:rsidP="00341F5A">
      <w:pPr>
        <w:ind w:firstLine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Versión 04</w:t>
      </w:r>
    </w:p>
    <w:p w14:paraId="55F55D66" w14:textId="77777777" w:rsidR="00803517" w:rsidRPr="0037647B" w:rsidRDefault="00803517" w:rsidP="00DB53D2">
      <w:pPr>
        <w:jc w:val="both"/>
        <w:rPr>
          <w:rFonts w:ascii="Arial" w:hAnsi="Arial" w:cs="Arial"/>
          <w:b/>
          <w:color w:val="000000" w:themeColor="text1"/>
        </w:rPr>
      </w:pPr>
    </w:p>
    <w:p w14:paraId="410CF56A" w14:textId="29473B84" w:rsidR="00803517" w:rsidRPr="0037647B" w:rsidRDefault="00803517" w:rsidP="00DB53D2">
      <w:pPr>
        <w:jc w:val="both"/>
        <w:rPr>
          <w:rFonts w:ascii="Arial" w:hAnsi="Arial" w:cs="Arial"/>
          <w:b/>
          <w:color w:val="000000" w:themeColor="text1"/>
        </w:rPr>
      </w:pPr>
      <w:r w:rsidRPr="0037647B">
        <w:rPr>
          <w:rFonts w:ascii="Arial" w:hAnsi="Arial" w:cs="Arial"/>
          <w:b/>
          <w:color w:val="000000" w:themeColor="text1"/>
        </w:rPr>
        <w:t xml:space="preserve">III. </w:t>
      </w:r>
      <w:r w:rsidR="006C3EDE">
        <w:rPr>
          <w:rFonts w:ascii="Arial" w:hAnsi="Arial" w:cs="Arial"/>
          <w:b/>
          <w:color w:val="000000" w:themeColor="text1"/>
        </w:rPr>
        <w:t>ALCANCE</w:t>
      </w:r>
    </w:p>
    <w:p w14:paraId="7C837FE7" w14:textId="77777777" w:rsidR="006C3EDE" w:rsidRDefault="006C3EDE" w:rsidP="006C3EDE">
      <w:pPr>
        <w:spacing w:after="160" w:line="259" w:lineRule="auto"/>
      </w:pPr>
    </w:p>
    <w:p w14:paraId="671268CA" w14:textId="1DC07CE1" w:rsidR="006C3EDE" w:rsidRPr="00915E79" w:rsidRDefault="006C3EDE" w:rsidP="006C3EDE">
      <w:pPr>
        <w:spacing w:after="160" w:line="259" w:lineRule="auto"/>
        <w:rPr>
          <w:rFonts w:ascii="Arial" w:hAnsi="Arial" w:cs="Arial"/>
        </w:rPr>
      </w:pPr>
      <w:r w:rsidRPr="00915E79">
        <w:rPr>
          <w:rFonts w:ascii="Arial" w:hAnsi="Arial" w:cs="Arial"/>
        </w:rPr>
        <w:t>Este procedimiento aplica a todo el personal involucrado en investigación clínica dentro de la institución, incluyendo:</w:t>
      </w:r>
    </w:p>
    <w:p w14:paraId="484AF096" w14:textId="77777777" w:rsidR="006C3EDE" w:rsidRPr="00915E79" w:rsidRDefault="006C3EDE" w:rsidP="006C3EDE">
      <w:pPr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915E79">
        <w:rPr>
          <w:rFonts w:ascii="Arial" w:hAnsi="Arial" w:cs="Arial"/>
        </w:rPr>
        <w:t>Investigadores principales</w:t>
      </w:r>
    </w:p>
    <w:p w14:paraId="7DFC9736" w14:textId="77777777" w:rsidR="006C3EDE" w:rsidRPr="00915E79" w:rsidRDefault="006C3EDE" w:rsidP="006C3EDE">
      <w:pPr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915E79">
        <w:rPr>
          <w:rFonts w:ascii="Arial" w:hAnsi="Arial" w:cs="Arial"/>
        </w:rPr>
        <w:t>Subinvestigadores</w:t>
      </w:r>
    </w:p>
    <w:p w14:paraId="5E41E1F6" w14:textId="77777777" w:rsidR="006C3EDE" w:rsidRPr="00915E79" w:rsidRDefault="006C3EDE" w:rsidP="006C3EDE">
      <w:pPr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915E79">
        <w:rPr>
          <w:rFonts w:ascii="Arial" w:hAnsi="Arial" w:cs="Arial"/>
        </w:rPr>
        <w:t>Personal médico tratante</w:t>
      </w:r>
    </w:p>
    <w:p w14:paraId="20867136" w14:textId="77777777" w:rsidR="006C3EDE" w:rsidRPr="00915E79" w:rsidRDefault="006C3EDE" w:rsidP="006C3EDE">
      <w:pPr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915E79">
        <w:rPr>
          <w:rFonts w:ascii="Arial" w:hAnsi="Arial" w:cs="Arial"/>
        </w:rPr>
        <w:t>Personal del Departamento de Archivo Clínico y Estadística</w:t>
      </w:r>
    </w:p>
    <w:p w14:paraId="42A46E38" w14:textId="3BED8BDA" w:rsidR="006C3EDE" w:rsidRDefault="006C3EDE" w:rsidP="006C3EDE">
      <w:pPr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915E79">
        <w:rPr>
          <w:rFonts w:ascii="Arial" w:hAnsi="Arial" w:cs="Arial"/>
        </w:rPr>
        <w:t>Personal del Comité de Ética en Investigación</w:t>
      </w:r>
    </w:p>
    <w:p w14:paraId="5F2E96AA" w14:textId="77777777" w:rsidR="00045311" w:rsidRPr="00045311" w:rsidRDefault="00045311" w:rsidP="00045311">
      <w:pPr>
        <w:spacing w:after="160" w:line="259" w:lineRule="auto"/>
        <w:ind w:left="720"/>
        <w:rPr>
          <w:rFonts w:ascii="Arial" w:hAnsi="Arial" w:cs="Arial"/>
        </w:rPr>
      </w:pPr>
    </w:p>
    <w:p w14:paraId="20E9CED1" w14:textId="19B15206" w:rsidR="006C3EDE" w:rsidRPr="00915E79" w:rsidRDefault="006C3EDE" w:rsidP="00045311">
      <w:pPr>
        <w:jc w:val="both"/>
        <w:rPr>
          <w:rFonts w:ascii="Arial" w:hAnsi="Arial" w:cs="Arial"/>
          <w:b/>
          <w:color w:val="000000" w:themeColor="text1"/>
        </w:rPr>
      </w:pPr>
      <w:r w:rsidRPr="00915E79">
        <w:rPr>
          <w:rFonts w:ascii="Arial" w:hAnsi="Arial" w:cs="Arial"/>
          <w:b/>
          <w:color w:val="000000" w:themeColor="text1"/>
        </w:rPr>
        <w:t>IV. POLÍTICAS</w:t>
      </w:r>
    </w:p>
    <w:p w14:paraId="44AFDDE0" w14:textId="77777777" w:rsidR="006C3EDE" w:rsidRPr="006C3EDE" w:rsidRDefault="006C3EDE" w:rsidP="006C3EDE">
      <w:pPr>
        <w:pStyle w:val="Prrafodelista"/>
        <w:numPr>
          <w:ilvl w:val="0"/>
          <w:numId w:val="16"/>
        </w:numPr>
        <w:tabs>
          <w:tab w:val="num" w:pos="720"/>
        </w:tabs>
        <w:spacing w:after="160" w:line="259" w:lineRule="auto"/>
        <w:rPr>
          <w:rFonts w:ascii="Arial" w:hAnsi="Arial" w:cs="Arial"/>
        </w:rPr>
      </w:pPr>
      <w:r w:rsidRPr="006C3EDE">
        <w:rPr>
          <w:rFonts w:ascii="Arial" w:hAnsi="Arial" w:cs="Arial"/>
        </w:rPr>
        <w:t>Existirá un solo expediente clínico hospitalario por paciente.</w:t>
      </w:r>
    </w:p>
    <w:p w14:paraId="29DFABD3" w14:textId="77777777" w:rsidR="006C3EDE" w:rsidRPr="006C3EDE" w:rsidRDefault="006C3EDE" w:rsidP="006C3EDE">
      <w:pPr>
        <w:pStyle w:val="Prrafodelista"/>
        <w:numPr>
          <w:ilvl w:val="0"/>
          <w:numId w:val="16"/>
        </w:numPr>
        <w:tabs>
          <w:tab w:val="num" w:pos="720"/>
        </w:tabs>
        <w:spacing w:after="160" w:line="259" w:lineRule="auto"/>
        <w:rPr>
          <w:rFonts w:ascii="Arial" w:hAnsi="Arial" w:cs="Arial"/>
        </w:rPr>
      </w:pPr>
      <w:r w:rsidRPr="006C3EDE">
        <w:rPr>
          <w:rFonts w:ascii="Arial" w:hAnsi="Arial" w:cs="Arial"/>
        </w:rPr>
        <w:t>Todo sujeto de investigación deberá estar identificado dentro de su expediente clínico.</w:t>
      </w:r>
    </w:p>
    <w:p w14:paraId="04CF8224" w14:textId="77777777" w:rsidR="006C3EDE" w:rsidRPr="006C3EDE" w:rsidRDefault="006C3EDE" w:rsidP="006C3EDE">
      <w:pPr>
        <w:pStyle w:val="Prrafodelista"/>
        <w:numPr>
          <w:ilvl w:val="0"/>
          <w:numId w:val="16"/>
        </w:numPr>
        <w:tabs>
          <w:tab w:val="num" w:pos="720"/>
        </w:tabs>
        <w:spacing w:after="160" w:line="259" w:lineRule="auto"/>
        <w:rPr>
          <w:rFonts w:ascii="Arial" w:hAnsi="Arial" w:cs="Arial"/>
        </w:rPr>
      </w:pPr>
      <w:r w:rsidRPr="006C3EDE">
        <w:rPr>
          <w:rFonts w:ascii="Arial" w:hAnsi="Arial" w:cs="Arial"/>
        </w:rPr>
        <w:t>Se garantizará la confidencialidad de la información en todo momento.</w:t>
      </w:r>
    </w:p>
    <w:p w14:paraId="27C0534E" w14:textId="77777777" w:rsidR="006C3EDE" w:rsidRPr="006C3EDE" w:rsidRDefault="006C3EDE" w:rsidP="006C3EDE">
      <w:pPr>
        <w:pStyle w:val="Prrafodelista"/>
        <w:numPr>
          <w:ilvl w:val="0"/>
          <w:numId w:val="16"/>
        </w:numPr>
        <w:tabs>
          <w:tab w:val="num" w:pos="720"/>
        </w:tabs>
        <w:spacing w:after="160" w:line="259" w:lineRule="auto"/>
        <w:rPr>
          <w:rFonts w:ascii="Arial" w:hAnsi="Arial" w:cs="Arial"/>
        </w:rPr>
      </w:pPr>
      <w:r w:rsidRPr="006C3EDE">
        <w:rPr>
          <w:rFonts w:ascii="Arial" w:hAnsi="Arial" w:cs="Arial"/>
        </w:rPr>
        <w:t>El manejo del expediente se realizará conforme a la NOM-004-SSA3-2012.</w:t>
      </w:r>
    </w:p>
    <w:p w14:paraId="1848A1F8" w14:textId="77777777" w:rsidR="006C3EDE" w:rsidRPr="006C3EDE" w:rsidRDefault="006C3EDE" w:rsidP="006C3EDE">
      <w:pPr>
        <w:pStyle w:val="Prrafodelista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6C3EDE">
        <w:rPr>
          <w:rFonts w:ascii="Arial" w:hAnsi="Arial" w:cs="Arial"/>
        </w:rPr>
        <w:t>El expediente clínico deberá resguardarse por un periodo mínimo de 15 años.</w:t>
      </w:r>
    </w:p>
    <w:p w14:paraId="659A265D" w14:textId="77777777" w:rsidR="006C3EDE" w:rsidRPr="00915E79" w:rsidRDefault="006C3EDE" w:rsidP="006C3EDE">
      <w:pPr>
        <w:spacing w:after="160" w:line="259" w:lineRule="auto"/>
        <w:ind w:left="720"/>
      </w:pPr>
    </w:p>
    <w:p w14:paraId="4AD4E7A6" w14:textId="0CECB778" w:rsidR="00C34F96" w:rsidRPr="00045311" w:rsidRDefault="00045311" w:rsidP="00045311">
      <w:pPr>
        <w:jc w:val="both"/>
        <w:rPr>
          <w:rFonts w:ascii="Arial" w:hAnsi="Arial" w:cs="Arial"/>
          <w:b/>
          <w:color w:val="000000" w:themeColor="text1"/>
        </w:rPr>
      </w:pPr>
      <w:r w:rsidRPr="00045311">
        <w:rPr>
          <w:rFonts w:ascii="Arial" w:hAnsi="Arial" w:cs="Arial"/>
          <w:b/>
          <w:color w:val="000000" w:themeColor="text1"/>
        </w:rPr>
        <w:t>V</w:t>
      </w:r>
      <w:r w:rsidR="006F6B4E" w:rsidRPr="00045311">
        <w:rPr>
          <w:rFonts w:ascii="Arial" w:hAnsi="Arial" w:cs="Arial"/>
          <w:b/>
          <w:color w:val="000000" w:themeColor="text1"/>
        </w:rPr>
        <w:t>.</w:t>
      </w:r>
      <w:r w:rsidRPr="00045311">
        <w:rPr>
          <w:rFonts w:ascii="Arial" w:hAnsi="Arial" w:cs="Arial"/>
          <w:b/>
          <w:color w:val="000000" w:themeColor="text1"/>
        </w:rPr>
        <w:t xml:space="preserve"> </w:t>
      </w:r>
      <w:r w:rsidR="007703F1" w:rsidRPr="00045311">
        <w:rPr>
          <w:rFonts w:ascii="Arial" w:hAnsi="Arial" w:cs="Arial"/>
          <w:b/>
          <w:color w:val="000000" w:themeColor="text1"/>
        </w:rPr>
        <w:t>DEFINICIONES</w:t>
      </w:r>
    </w:p>
    <w:p w14:paraId="5569F81E" w14:textId="77777777" w:rsidR="006C3EDE" w:rsidRPr="006C3EDE" w:rsidRDefault="006C3EDE" w:rsidP="006C3EDE">
      <w:pPr>
        <w:pStyle w:val="Prrafodelista"/>
        <w:numPr>
          <w:ilvl w:val="0"/>
          <w:numId w:val="17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6C3EDE">
        <w:rPr>
          <w:rFonts w:ascii="Arial" w:hAnsi="Arial" w:cs="Arial"/>
          <w:b/>
          <w:bCs/>
          <w:color w:val="000000" w:themeColor="text1"/>
          <w:szCs w:val="20"/>
          <w:lang w:eastAsia="en-US"/>
        </w:rPr>
        <w:lastRenderedPageBreak/>
        <w:t>Expediente clínico:</w:t>
      </w:r>
      <w:r w:rsidRPr="006C3EDE">
        <w:rPr>
          <w:rFonts w:ascii="Arial" w:hAnsi="Arial" w:cs="Arial"/>
          <w:color w:val="000000" w:themeColor="text1"/>
          <w:szCs w:val="20"/>
          <w:lang w:eastAsia="en-US"/>
        </w:rPr>
        <w:t xml:space="preserve"> Documento legal y médico que contiene toda la información relacionada con la atención del paciente.</w:t>
      </w:r>
    </w:p>
    <w:p w14:paraId="5D607635" w14:textId="77777777" w:rsidR="006C3EDE" w:rsidRPr="006C3EDE" w:rsidRDefault="006C3EDE" w:rsidP="006C3EDE">
      <w:pPr>
        <w:pStyle w:val="Prrafodelista"/>
        <w:numPr>
          <w:ilvl w:val="0"/>
          <w:numId w:val="17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6C3EDE">
        <w:rPr>
          <w:rFonts w:ascii="Arial" w:hAnsi="Arial" w:cs="Arial"/>
          <w:b/>
          <w:bCs/>
          <w:color w:val="000000" w:themeColor="text1"/>
          <w:szCs w:val="20"/>
          <w:lang w:eastAsia="en-US"/>
        </w:rPr>
        <w:t>Sujeto de investigación:</w:t>
      </w:r>
      <w:r w:rsidRPr="006C3EDE">
        <w:rPr>
          <w:rFonts w:ascii="Arial" w:hAnsi="Arial" w:cs="Arial"/>
          <w:color w:val="000000" w:themeColor="text1"/>
          <w:szCs w:val="20"/>
          <w:lang w:eastAsia="en-US"/>
        </w:rPr>
        <w:t xml:space="preserve"> Individuo que participa en un protocolo de investigación clínica.</w:t>
      </w:r>
    </w:p>
    <w:p w14:paraId="58A3AAE4" w14:textId="77777777" w:rsidR="006C3EDE" w:rsidRPr="006C3EDE" w:rsidRDefault="006C3EDE" w:rsidP="006C3EDE">
      <w:pPr>
        <w:pStyle w:val="Prrafodelista"/>
        <w:numPr>
          <w:ilvl w:val="0"/>
          <w:numId w:val="17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6C3EDE">
        <w:rPr>
          <w:rFonts w:ascii="Arial" w:hAnsi="Arial" w:cs="Arial"/>
          <w:b/>
          <w:bCs/>
          <w:color w:val="000000" w:themeColor="text1"/>
          <w:szCs w:val="20"/>
          <w:lang w:eastAsia="en-US"/>
        </w:rPr>
        <w:t>Notas médicas:</w:t>
      </w:r>
      <w:r w:rsidRPr="006C3EDE">
        <w:rPr>
          <w:rFonts w:ascii="Arial" w:hAnsi="Arial" w:cs="Arial"/>
          <w:color w:val="000000" w:themeColor="text1"/>
          <w:szCs w:val="20"/>
          <w:lang w:eastAsia="en-US"/>
        </w:rPr>
        <w:t xml:space="preserve"> Registros clínicos generados durante la atención del paciente.</w:t>
      </w:r>
    </w:p>
    <w:p w14:paraId="19DFCC4A" w14:textId="77777777" w:rsidR="006C3EDE" w:rsidRPr="006C3EDE" w:rsidRDefault="006C3EDE" w:rsidP="006C3EDE">
      <w:pPr>
        <w:pStyle w:val="Prrafodelista"/>
        <w:numPr>
          <w:ilvl w:val="0"/>
          <w:numId w:val="17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6C3EDE">
        <w:rPr>
          <w:rFonts w:ascii="Arial" w:hAnsi="Arial" w:cs="Arial"/>
          <w:b/>
          <w:bCs/>
          <w:color w:val="000000" w:themeColor="text1"/>
          <w:szCs w:val="20"/>
          <w:lang w:eastAsia="en-US"/>
        </w:rPr>
        <w:t>Consentimiento informado:</w:t>
      </w:r>
      <w:r w:rsidRPr="006C3EDE">
        <w:rPr>
          <w:rFonts w:ascii="Arial" w:hAnsi="Arial" w:cs="Arial"/>
          <w:color w:val="000000" w:themeColor="text1"/>
          <w:szCs w:val="20"/>
          <w:lang w:eastAsia="en-US"/>
        </w:rPr>
        <w:t xml:space="preserve"> Documento mediante el cual el sujeto acepta participar en un estudio de investigación.</w:t>
      </w:r>
    </w:p>
    <w:p w14:paraId="00DB535F" w14:textId="77777777" w:rsidR="00E90EEF" w:rsidRDefault="00E90EEF" w:rsidP="00DB53D2">
      <w:pPr>
        <w:jc w:val="both"/>
        <w:rPr>
          <w:rFonts w:ascii="Arial" w:hAnsi="Arial" w:cs="Arial"/>
          <w:b/>
          <w:color w:val="000000" w:themeColor="text1"/>
        </w:rPr>
      </w:pPr>
    </w:p>
    <w:p w14:paraId="0227C30B" w14:textId="4D08A530" w:rsidR="009B2369" w:rsidRDefault="009B2369" w:rsidP="00045311">
      <w:pPr>
        <w:jc w:val="both"/>
        <w:rPr>
          <w:rFonts w:ascii="Arial" w:hAnsi="Arial" w:cs="Arial"/>
          <w:b/>
          <w:color w:val="000000" w:themeColor="text1"/>
        </w:rPr>
      </w:pPr>
      <w:r w:rsidRPr="00915E79">
        <w:rPr>
          <w:rFonts w:ascii="Arial" w:hAnsi="Arial" w:cs="Arial"/>
          <w:b/>
          <w:color w:val="000000" w:themeColor="text1"/>
        </w:rPr>
        <w:t>V</w:t>
      </w:r>
      <w:r w:rsidR="00045311">
        <w:rPr>
          <w:rFonts w:ascii="Arial" w:hAnsi="Arial" w:cs="Arial"/>
          <w:b/>
          <w:color w:val="000000" w:themeColor="text1"/>
        </w:rPr>
        <w:t>I</w:t>
      </w:r>
      <w:r w:rsidRPr="00915E79">
        <w:rPr>
          <w:rFonts w:ascii="Arial" w:hAnsi="Arial" w:cs="Arial"/>
          <w:b/>
          <w:color w:val="000000" w:themeColor="text1"/>
        </w:rPr>
        <w:t>. DESCRIPCIÓN DEL PROCEDIMIENTO</w:t>
      </w:r>
    </w:p>
    <w:p w14:paraId="0BFEE7A0" w14:textId="77777777" w:rsidR="00045311" w:rsidRPr="00915E79" w:rsidRDefault="00045311" w:rsidP="00045311">
      <w:pPr>
        <w:jc w:val="both"/>
        <w:rPr>
          <w:rFonts w:ascii="Arial" w:hAnsi="Arial" w:cs="Arial"/>
          <w:b/>
          <w:color w:val="000000" w:themeColor="text1"/>
        </w:rPr>
      </w:pPr>
    </w:p>
    <w:p w14:paraId="4A722994" w14:textId="5FB607E4" w:rsidR="009B2369" w:rsidRPr="00915E79" w:rsidRDefault="009B2369" w:rsidP="009B2369">
      <w:pPr>
        <w:spacing w:after="160" w:line="259" w:lineRule="auto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V</w:t>
      </w:r>
      <w:r w:rsidR="00045311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</w:t>
      </w: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.1 Identificación del expediente clínico en investigación</w:t>
      </w:r>
    </w:p>
    <w:p w14:paraId="18B1EF88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Los expedientes clínicos de sujetos en investigación serán identificados mediante sellos institucionales que contienen la información del estudio.</w:t>
      </w:r>
    </w:p>
    <w:p w14:paraId="7D3EF9F0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Tipos de sellos:</w:t>
      </w:r>
    </w:p>
    <w:p w14:paraId="74075B9A" w14:textId="77777777" w:rsidR="009B2369" w:rsidRPr="00915E79" w:rsidRDefault="009B2369" w:rsidP="009B2369">
      <w:pPr>
        <w:numPr>
          <w:ilvl w:val="0"/>
          <w:numId w:val="18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Sello identificador de inicio</w:t>
      </w:r>
    </w:p>
    <w:p w14:paraId="5952270B" w14:textId="77777777" w:rsidR="009B2369" w:rsidRPr="00915E79" w:rsidRDefault="009B2369" w:rsidP="009B2369">
      <w:pPr>
        <w:numPr>
          <w:ilvl w:val="0"/>
          <w:numId w:val="18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Sello identificador de término</w:t>
      </w:r>
    </w:p>
    <w:p w14:paraId="3FB0B3D4" w14:textId="65598D6B" w:rsidR="009B2369" w:rsidRPr="00915E79" w:rsidRDefault="009B2369" w:rsidP="009B2369">
      <w:pPr>
        <w:spacing w:after="160" w:line="259" w:lineRule="auto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V</w:t>
      </w:r>
      <w:r w:rsidR="00045311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</w:t>
      </w: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.2 Colocación de sellos</w:t>
      </w:r>
    </w:p>
    <w:p w14:paraId="78EF95E4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Sello de inicio:</w:t>
      </w:r>
    </w:p>
    <w:p w14:paraId="1A564FC8" w14:textId="77777777" w:rsidR="009B2369" w:rsidRPr="00915E79" w:rsidRDefault="009B2369" w:rsidP="009B2369">
      <w:pPr>
        <w:numPr>
          <w:ilvl w:val="0"/>
          <w:numId w:val="19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 colocará en la parte superior izquierda del expediente clínico.</w:t>
      </w:r>
    </w:p>
    <w:p w14:paraId="7C3F5A2F" w14:textId="77777777" w:rsidR="009B2369" w:rsidRPr="00915E79" w:rsidRDefault="009B2369" w:rsidP="009B2369">
      <w:pPr>
        <w:numPr>
          <w:ilvl w:val="0"/>
          <w:numId w:val="19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 aplicará una vez que:</w:t>
      </w:r>
    </w:p>
    <w:p w14:paraId="2573B590" w14:textId="77777777" w:rsidR="009B2369" w:rsidRPr="00915E79" w:rsidRDefault="009B2369" w:rsidP="009B2369">
      <w:pPr>
        <w:numPr>
          <w:ilvl w:val="1"/>
          <w:numId w:val="19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El paciente haya firmado el consentimiento informado</w:t>
      </w:r>
    </w:p>
    <w:p w14:paraId="63090BC9" w14:textId="77777777" w:rsidR="009B2369" w:rsidRPr="00915E79" w:rsidRDefault="009B2369" w:rsidP="009B2369">
      <w:pPr>
        <w:numPr>
          <w:ilvl w:val="1"/>
          <w:numId w:val="19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 haya integrado la historia clínica</w:t>
      </w:r>
    </w:p>
    <w:p w14:paraId="6D15F9E1" w14:textId="77777777" w:rsidR="009B2369" w:rsidRPr="00915E79" w:rsidRDefault="009B2369" w:rsidP="009B2369">
      <w:pPr>
        <w:numPr>
          <w:ilvl w:val="1"/>
          <w:numId w:val="19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 haya agregado el formato de integración de expediente</w:t>
      </w:r>
    </w:p>
    <w:p w14:paraId="7F202119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Sello de término:</w:t>
      </w:r>
    </w:p>
    <w:p w14:paraId="0EA2BFBC" w14:textId="77777777" w:rsidR="009B2369" w:rsidRPr="00915E79" w:rsidRDefault="009B2369" w:rsidP="009B2369">
      <w:pPr>
        <w:numPr>
          <w:ilvl w:val="0"/>
          <w:numId w:val="20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 colocará a la derecha del sello de inicio.</w:t>
      </w:r>
    </w:p>
    <w:p w14:paraId="14A24852" w14:textId="77777777" w:rsidR="009B2369" w:rsidRPr="00915E79" w:rsidRDefault="009B2369" w:rsidP="009B2369">
      <w:pPr>
        <w:numPr>
          <w:ilvl w:val="0"/>
          <w:numId w:val="20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 aplicará una vez que:</w:t>
      </w:r>
    </w:p>
    <w:p w14:paraId="30BD2E08" w14:textId="77777777" w:rsidR="009B2369" w:rsidRPr="00915E79" w:rsidRDefault="009B2369" w:rsidP="009B2369">
      <w:pPr>
        <w:numPr>
          <w:ilvl w:val="1"/>
          <w:numId w:val="20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 hayan anexado todas las notas médicas originales</w:t>
      </w:r>
    </w:p>
    <w:p w14:paraId="649BC43E" w14:textId="77777777" w:rsidR="009B2369" w:rsidRPr="00915E79" w:rsidRDefault="009B2369" w:rsidP="009B2369">
      <w:pPr>
        <w:numPr>
          <w:ilvl w:val="1"/>
          <w:numId w:val="20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lastRenderedPageBreak/>
        <w:t>Se incluyan consentimientos informados</w:t>
      </w:r>
    </w:p>
    <w:p w14:paraId="46C46879" w14:textId="77777777" w:rsidR="009B2369" w:rsidRPr="00915E79" w:rsidRDefault="009B2369" w:rsidP="009B2369">
      <w:pPr>
        <w:numPr>
          <w:ilvl w:val="1"/>
          <w:numId w:val="20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 integren notas de seguimiento</w:t>
      </w:r>
    </w:p>
    <w:p w14:paraId="36C08563" w14:textId="379328AC" w:rsidR="009B2369" w:rsidRPr="00915E79" w:rsidRDefault="009B2369" w:rsidP="009B2369">
      <w:pPr>
        <w:spacing w:after="160" w:line="259" w:lineRule="auto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V</w:t>
      </w:r>
      <w:r w:rsidR="00045311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</w:t>
      </w: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.3 Integración del expediente clínico</w:t>
      </w:r>
    </w:p>
    <w:p w14:paraId="12C9F904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El expediente deberá contener:</w:t>
      </w:r>
    </w:p>
    <w:p w14:paraId="6962BDF5" w14:textId="77777777" w:rsidR="009B2369" w:rsidRPr="00915E79" w:rsidRDefault="009B2369" w:rsidP="009B2369">
      <w:pPr>
        <w:numPr>
          <w:ilvl w:val="0"/>
          <w:numId w:val="21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Historia clínica</w:t>
      </w:r>
    </w:p>
    <w:p w14:paraId="0C1E3FFE" w14:textId="77777777" w:rsidR="009B2369" w:rsidRPr="00915E79" w:rsidRDefault="009B2369" w:rsidP="009B2369">
      <w:pPr>
        <w:numPr>
          <w:ilvl w:val="0"/>
          <w:numId w:val="21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Consentimiento informado original</w:t>
      </w:r>
    </w:p>
    <w:p w14:paraId="7F899A88" w14:textId="77777777" w:rsidR="009B2369" w:rsidRPr="00915E79" w:rsidRDefault="009B2369" w:rsidP="009B2369">
      <w:pPr>
        <w:numPr>
          <w:ilvl w:val="0"/>
          <w:numId w:val="21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Formato de integración de expediente</w:t>
      </w:r>
    </w:p>
    <w:p w14:paraId="5CFA5A80" w14:textId="77777777" w:rsidR="009B2369" w:rsidRPr="00915E79" w:rsidRDefault="009B2369" w:rsidP="009B2369">
      <w:pPr>
        <w:numPr>
          <w:ilvl w:val="0"/>
          <w:numId w:val="21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Notas médicas generadas durante el estudio</w:t>
      </w:r>
    </w:p>
    <w:p w14:paraId="0B6ECD86" w14:textId="77777777" w:rsidR="009B2369" w:rsidRPr="00915E79" w:rsidRDefault="009B2369" w:rsidP="009B2369">
      <w:pPr>
        <w:numPr>
          <w:ilvl w:val="0"/>
          <w:numId w:val="21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Formatos adicionales (encuestas, cuestionarios)</w:t>
      </w:r>
    </w:p>
    <w:p w14:paraId="34CF4C2C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El formato de integración deberá llenarse completamente antes de colocar el sello de inicio.</w:t>
      </w:r>
    </w:p>
    <w:p w14:paraId="06F00B36" w14:textId="238C306B" w:rsidR="009B2369" w:rsidRPr="00915E79" w:rsidRDefault="009B2369" w:rsidP="009B2369">
      <w:pPr>
        <w:spacing w:after="160" w:line="259" w:lineRule="auto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V</w:t>
      </w:r>
      <w:r w:rsidR="00045311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</w:t>
      </w: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.4 Manejo de situaciones de emergencia</w:t>
      </w:r>
    </w:p>
    <w:p w14:paraId="41EACF30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En caso de presentarse una emergencia:</w:t>
      </w:r>
    </w:p>
    <w:p w14:paraId="681B4398" w14:textId="77777777" w:rsidR="009B2369" w:rsidRPr="00915E79" w:rsidRDefault="009B2369" w:rsidP="009B2369">
      <w:pPr>
        <w:numPr>
          <w:ilvl w:val="0"/>
          <w:numId w:val="22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 deberá brindar atención médica inmediata.</w:t>
      </w:r>
    </w:p>
    <w:p w14:paraId="78FD1248" w14:textId="77777777" w:rsidR="009B2369" w:rsidRPr="00915E79" w:rsidRDefault="009B2369" w:rsidP="009B2369">
      <w:pPr>
        <w:numPr>
          <w:ilvl w:val="0"/>
          <w:numId w:val="22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El médico tratante notificará al investigador principal.</w:t>
      </w:r>
    </w:p>
    <w:p w14:paraId="1FB33BDC" w14:textId="77777777" w:rsidR="009B2369" w:rsidRPr="00915E79" w:rsidRDefault="009B2369" w:rsidP="009B2369">
      <w:pPr>
        <w:numPr>
          <w:ilvl w:val="0"/>
          <w:numId w:val="22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Se llenará el formato de seguimiento a situaciones de emergencia.</w:t>
      </w:r>
    </w:p>
    <w:p w14:paraId="7F9C72DC" w14:textId="52716BD1" w:rsidR="009B2369" w:rsidRPr="00915E79" w:rsidRDefault="009B2369" w:rsidP="009B2369">
      <w:pPr>
        <w:numPr>
          <w:ilvl w:val="0"/>
          <w:numId w:val="22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El formato será integrado al expediente clínico.</w:t>
      </w:r>
    </w:p>
    <w:p w14:paraId="2FEF4F18" w14:textId="542A3BDB" w:rsidR="009B2369" w:rsidRPr="00915E79" w:rsidRDefault="009B2369" w:rsidP="009B2369">
      <w:pPr>
        <w:spacing w:after="160" w:line="259" w:lineRule="auto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V</w:t>
      </w:r>
      <w:r w:rsidR="00045311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</w:t>
      </w: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.5 Comunicación en situaciones clínicas</w:t>
      </w:r>
    </w:p>
    <w:p w14:paraId="0ABA1839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El médico tratante deberá:</w:t>
      </w:r>
    </w:p>
    <w:p w14:paraId="204007A5" w14:textId="77777777" w:rsidR="009B2369" w:rsidRPr="00915E79" w:rsidRDefault="009B2369" w:rsidP="009B2369">
      <w:pPr>
        <w:numPr>
          <w:ilvl w:val="0"/>
          <w:numId w:val="23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Notificar cualquier evento al investigador principal</w:t>
      </w:r>
    </w:p>
    <w:p w14:paraId="5371FC9D" w14:textId="77777777" w:rsidR="009B2369" w:rsidRPr="00915E79" w:rsidRDefault="009B2369" w:rsidP="009B2369">
      <w:pPr>
        <w:numPr>
          <w:ilvl w:val="0"/>
          <w:numId w:val="23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Utilizar los datos de contacto disponibles en el expediente</w:t>
      </w:r>
    </w:p>
    <w:p w14:paraId="56F4EB4D" w14:textId="64421BF5" w:rsidR="009B2369" w:rsidRPr="00915E79" w:rsidRDefault="009B2369" w:rsidP="009B2369">
      <w:p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</w:p>
    <w:p w14:paraId="0CF3C1C4" w14:textId="7347293B" w:rsidR="009B2369" w:rsidRPr="00915E79" w:rsidRDefault="009B2369" w:rsidP="009B2369">
      <w:pPr>
        <w:spacing w:after="160" w:line="259" w:lineRule="auto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V</w:t>
      </w:r>
      <w:r w:rsidR="00045311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</w:t>
      </w: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.6 Inicio y término de participación</w:t>
      </w:r>
    </w:p>
    <w:p w14:paraId="7E5D390B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Inicio:</w:t>
      </w:r>
    </w:p>
    <w:p w14:paraId="596247B7" w14:textId="77777777" w:rsidR="009B2369" w:rsidRPr="00915E79" w:rsidRDefault="009B2369" w:rsidP="009B2369">
      <w:pPr>
        <w:numPr>
          <w:ilvl w:val="0"/>
          <w:numId w:val="24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lastRenderedPageBreak/>
        <w:t>Firma del consentimiento informado</w:t>
      </w:r>
    </w:p>
    <w:p w14:paraId="2A6626E7" w14:textId="77777777" w:rsidR="009B2369" w:rsidRPr="00915E79" w:rsidRDefault="009B2369" w:rsidP="009B2369">
      <w:pPr>
        <w:numPr>
          <w:ilvl w:val="0"/>
          <w:numId w:val="24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Integración de documentos</w:t>
      </w:r>
    </w:p>
    <w:p w14:paraId="2BEF2337" w14:textId="77777777" w:rsidR="009B2369" w:rsidRPr="00915E79" w:rsidRDefault="009B2369" w:rsidP="009B2369">
      <w:pPr>
        <w:numPr>
          <w:ilvl w:val="0"/>
          <w:numId w:val="24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Colocación de sello de inicio</w:t>
      </w:r>
    </w:p>
    <w:p w14:paraId="1026D0C5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Término:</w:t>
      </w:r>
    </w:p>
    <w:p w14:paraId="3C23DC99" w14:textId="77777777" w:rsidR="009B2369" w:rsidRPr="00915E79" w:rsidRDefault="009B2369" w:rsidP="009B2369">
      <w:pPr>
        <w:numPr>
          <w:ilvl w:val="0"/>
          <w:numId w:val="25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Integración total de documentos</w:t>
      </w:r>
    </w:p>
    <w:p w14:paraId="46D2BAEA" w14:textId="77777777" w:rsidR="009B2369" w:rsidRPr="00915E79" w:rsidRDefault="009B2369" w:rsidP="009B2369">
      <w:pPr>
        <w:numPr>
          <w:ilvl w:val="0"/>
          <w:numId w:val="25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Colocación de sello de término</w:t>
      </w:r>
    </w:p>
    <w:p w14:paraId="0CCF85BE" w14:textId="0C05B320" w:rsidR="009B2369" w:rsidRPr="00915E79" w:rsidRDefault="009B2369" w:rsidP="009B2369">
      <w:pPr>
        <w:spacing w:after="160" w:line="259" w:lineRule="auto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V</w:t>
      </w:r>
      <w:r w:rsidR="00045311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</w:t>
      </w:r>
      <w:r w:rsidRPr="00915E7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.7 Cierre del estudio</w:t>
      </w:r>
    </w:p>
    <w:p w14:paraId="104A70FD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Una vez finalizado el protocolo:</w:t>
      </w:r>
    </w:p>
    <w:p w14:paraId="12DD5EC6" w14:textId="77777777" w:rsidR="009B2369" w:rsidRPr="00915E79" w:rsidRDefault="009B2369" w:rsidP="009B2369">
      <w:pPr>
        <w:numPr>
          <w:ilvl w:val="0"/>
          <w:numId w:val="26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El investigador principal deberá enviar el informe técnico final</w:t>
      </w:r>
    </w:p>
    <w:p w14:paraId="518982A2" w14:textId="77777777" w:rsidR="009B2369" w:rsidRPr="00915E79" w:rsidRDefault="009B2369" w:rsidP="009B2369">
      <w:pPr>
        <w:numPr>
          <w:ilvl w:val="0"/>
          <w:numId w:val="26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Tendrá un plazo de 2 meses para:</w:t>
      </w:r>
    </w:p>
    <w:p w14:paraId="23655D3D" w14:textId="77777777" w:rsidR="009B2369" w:rsidRPr="00915E79" w:rsidRDefault="009B2369" w:rsidP="009B2369">
      <w:pPr>
        <w:numPr>
          <w:ilvl w:val="1"/>
          <w:numId w:val="26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Integrar todas las notas médicas originales</w:t>
      </w:r>
    </w:p>
    <w:p w14:paraId="02B6C594" w14:textId="77777777" w:rsidR="009B2369" w:rsidRPr="00915E79" w:rsidRDefault="009B2369" w:rsidP="009B2369">
      <w:pPr>
        <w:numPr>
          <w:ilvl w:val="1"/>
          <w:numId w:val="26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Integrar consentimientos</w:t>
      </w:r>
    </w:p>
    <w:p w14:paraId="38C67F21" w14:textId="77777777" w:rsidR="009B2369" w:rsidRPr="00915E79" w:rsidRDefault="009B2369" w:rsidP="009B2369">
      <w:pPr>
        <w:numPr>
          <w:ilvl w:val="1"/>
          <w:numId w:val="26"/>
        </w:num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Integrar instrumentos utilizados</w:t>
      </w:r>
    </w:p>
    <w:p w14:paraId="3207EFF4" w14:textId="77777777" w:rsidR="009B2369" w:rsidRPr="00915E79" w:rsidRDefault="009B2369" w:rsidP="009B2369">
      <w:pPr>
        <w:spacing w:after="160" w:line="259" w:lineRule="auto"/>
        <w:rPr>
          <w:rFonts w:ascii="Arial" w:hAnsi="Arial" w:cs="Arial"/>
          <w:color w:val="000000" w:themeColor="text1"/>
          <w:szCs w:val="20"/>
          <w:lang w:eastAsia="en-US"/>
        </w:rPr>
      </w:pPr>
      <w:r w:rsidRPr="00915E79">
        <w:rPr>
          <w:rFonts w:ascii="Arial" w:hAnsi="Arial" w:cs="Arial"/>
          <w:color w:val="000000" w:themeColor="text1"/>
          <w:szCs w:val="20"/>
          <w:lang w:eastAsia="en-US"/>
        </w:rPr>
        <w:t>El expediente será sujeto a auditoría.</w:t>
      </w:r>
    </w:p>
    <w:p w14:paraId="4C9433D7" w14:textId="77777777" w:rsidR="009B2369" w:rsidRPr="0037647B" w:rsidRDefault="009B2369" w:rsidP="00DB53D2">
      <w:pPr>
        <w:jc w:val="both"/>
        <w:rPr>
          <w:rFonts w:ascii="Arial" w:hAnsi="Arial" w:cs="Arial"/>
          <w:b/>
          <w:color w:val="000000" w:themeColor="text1"/>
        </w:rPr>
      </w:pPr>
    </w:p>
    <w:p w14:paraId="791A1E41" w14:textId="51B57B4F" w:rsidR="00803517" w:rsidRPr="0037647B" w:rsidRDefault="004B3DFC" w:rsidP="00DB53D2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VI</w:t>
      </w:r>
      <w:r w:rsidR="00045311">
        <w:rPr>
          <w:rFonts w:ascii="Arial" w:hAnsi="Arial" w:cs="Arial"/>
          <w:b/>
          <w:color w:val="000000" w:themeColor="text1"/>
        </w:rPr>
        <w:t>I</w:t>
      </w:r>
      <w:r w:rsidR="00803517" w:rsidRPr="0037647B">
        <w:rPr>
          <w:rFonts w:ascii="Arial" w:hAnsi="Arial" w:cs="Arial"/>
          <w:b/>
          <w:color w:val="000000" w:themeColor="text1"/>
        </w:rPr>
        <w:t>. RESPONSABILIDADES</w:t>
      </w:r>
    </w:p>
    <w:p w14:paraId="7A078D09" w14:textId="77777777" w:rsidR="001B213D" w:rsidRPr="0037647B" w:rsidRDefault="001B213D" w:rsidP="00DB53D2">
      <w:pPr>
        <w:jc w:val="both"/>
        <w:rPr>
          <w:rFonts w:ascii="Arial" w:hAnsi="Arial" w:cs="Arial"/>
          <w:b/>
          <w:color w:val="000000" w:themeColor="text1"/>
        </w:rPr>
      </w:pPr>
    </w:p>
    <w:p w14:paraId="0EBA8D88" w14:textId="3A45C9AA" w:rsidR="001B213D" w:rsidRPr="0037647B" w:rsidRDefault="001B213D" w:rsidP="00DB53D2">
      <w:pPr>
        <w:ind w:firstLine="708"/>
        <w:jc w:val="both"/>
        <w:rPr>
          <w:rFonts w:ascii="Arial" w:hAnsi="Arial" w:cs="Arial"/>
          <w:color w:val="000000" w:themeColor="text1"/>
          <w:lang w:val="es-MX"/>
        </w:rPr>
      </w:pPr>
      <w:r w:rsidRPr="0037647B">
        <w:rPr>
          <w:rFonts w:ascii="Arial" w:hAnsi="Arial" w:cs="Arial"/>
          <w:color w:val="000000" w:themeColor="text1"/>
          <w:lang w:val="es-MX"/>
        </w:rPr>
        <w:t xml:space="preserve">Es responsabilidad del </w:t>
      </w:r>
      <w:r w:rsidR="006F6B4E" w:rsidRPr="0037647B">
        <w:rPr>
          <w:rFonts w:ascii="Arial" w:hAnsi="Arial" w:cs="Arial"/>
          <w:color w:val="000000" w:themeColor="text1"/>
          <w:lang w:val="es-MX"/>
        </w:rPr>
        <w:t xml:space="preserve">CEI </w:t>
      </w:r>
      <w:r w:rsidR="009B2369">
        <w:rPr>
          <w:rFonts w:ascii="Arial" w:hAnsi="Arial" w:cs="Arial"/>
          <w:color w:val="000000" w:themeColor="text1"/>
          <w:lang w:val="es-MX"/>
        </w:rPr>
        <w:t xml:space="preserve">verificar mediante auditorías que este procedimiento se cumpla de manera eficaz y sin excepciones. </w:t>
      </w:r>
    </w:p>
    <w:p w14:paraId="25D4463E" w14:textId="77777777" w:rsidR="001B213D" w:rsidRPr="0037647B" w:rsidRDefault="001B213D" w:rsidP="00DB53D2">
      <w:pPr>
        <w:jc w:val="both"/>
        <w:rPr>
          <w:rFonts w:ascii="Arial" w:hAnsi="Arial" w:cs="Arial"/>
          <w:b/>
          <w:color w:val="000000" w:themeColor="text1"/>
          <w:lang w:val="es-MX"/>
        </w:rPr>
      </w:pPr>
    </w:p>
    <w:p w14:paraId="68A5CEB1" w14:textId="3A4877BE" w:rsidR="009B2369" w:rsidRPr="009B2369" w:rsidRDefault="009B2369" w:rsidP="009B2369">
      <w:pPr>
        <w:jc w:val="both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VI</w:t>
      </w:r>
      <w:r w:rsidR="00045311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</w:t>
      </w:r>
      <w:r w:rsidRPr="009B236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.1 Investigador Principal</w:t>
      </w:r>
    </w:p>
    <w:p w14:paraId="3BF75B28" w14:textId="77777777" w:rsidR="009B2369" w:rsidRPr="009B2369" w:rsidRDefault="009B2369" w:rsidP="009B2369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Mantener actualizados los documentos fuente</w:t>
      </w:r>
    </w:p>
    <w:p w14:paraId="1B70D4DE" w14:textId="77777777" w:rsidR="009B2369" w:rsidRPr="009B2369" w:rsidRDefault="009B2369" w:rsidP="009B2369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Garantizar confidencialidad</w:t>
      </w:r>
    </w:p>
    <w:p w14:paraId="52A2F920" w14:textId="77777777" w:rsidR="009B2369" w:rsidRPr="009B2369" w:rsidRDefault="009B2369" w:rsidP="009B2369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Integrar toda la documentación al expediente</w:t>
      </w:r>
    </w:p>
    <w:p w14:paraId="513C2E78" w14:textId="77777777" w:rsidR="009B2369" w:rsidRPr="009B2369" w:rsidRDefault="009B2369" w:rsidP="009B2369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Colocar correctamente los sellos</w:t>
      </w:r>
    </w:p>
    <w:p w14:paraId="33ACE4B0" w14:textId="77777777" w:rsidR="004B3DFC" w:rsidRDefault="004B3DFC" w:rsidP="009B2369">
      <w:pPr>
        <w:jc w:val="both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</w:p>
    <w:p w14:paraId="0CCF9660" w14:textId="09267909" w:rsidR="009B2369" w:rsidRPr="009B2369" w:rsidRDefault="009B2369" w:rsidP="009B2369">
      <w:pPr>
        <w:jc w:val="both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VI</w:t>
      </w:r>
      <w:r w:rsidR="00045311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</w:t>
      </w:r>
      <w:r w:rsidRPr="009B236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.2 Secretario de Investigación Clínica</w:t>
      </w:r>
    </w:p>
    <w:p w14:paraId="12C8A01E" w14:textId="77777777" w:rsidR="009B2369" w:rsidRPr="009B2369" w:rsidRDefault="009B2369" w:rsidP="009B2369">
      <w:pPr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Difundir el procedimiento</w:t>
      </w:r>
    </w:p>
    <w:p w14:paraId="35B35E10" w14:textId="77777777" w:rsidR="009B2369" w:rsidRPr="009B2369" w:rsidRDefault="009B2369" w:rsidP="009B2369">
      <w:pPr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Proveer sellos identificadores</w:t>
      </w:r>
    </w:p>
    <w:p w14:paraId="3D2C6A5F" w14:textId="77777777" w:rsidR="009B2369" w:rsidRPr="009B2369" w:rsidRDefault="009B2369" w:rsidP="009B2369">
      <w:pPr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Supervisar el cumplimiento del procedimiento</w:t>
      </w:r>
    </w:p>
    <w:p w14:paraId="1DF35CF8" w14:textId="77777777" w:rsidR="004B3DFC" w:rsidRDefault="004B3DFC" w:rsidP="009B2369">
      <w:pPr>
        <w:jc w:val="both"/>
        <w:rPr>
          <w:rFonts w:ascii="Arial" w:hAnsi="Arial" w:cs="Arial"/>
          <w:color w:val="000000" w:themeColor="text1"/>
          <w:szCs w:val="20"/>
          <w:lang w:eastAsia="en-US"/>
        </w:rPr>
      </w:pPr>
    </w:p>
    <w:p w14:paraId="6BF9A131" w14:textId="5A9199C6" w:rsidR="009B2369" w:rsidRPr="009B2369" w:rsidRDefault="009B2369" w:rsidP="009B2369">
      <w:pPr>
        <w:jc w:val="both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VI</w:t>
      </w:r>
      <w:r w:rsidR="00045311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</w:t>
      </w:r>
      <w:r w:rsidRPr="009B236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.3 Departamento de Archivo Clínico</w:t>
      </w:r>
    </w:p>
    <w:p w14:paraId="62A9B71B" w14:textId="77777777" w:rsidR="009B2369" w:rsidRPr="009B2369" w:rsidRDefault="009B2369" w:rsidP="009B2369">
      <w:pPr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Garantizar la correcta integración del expediente</w:t>
      </w:r>
    </w:p>
    <w:p w14:paraId="23E26CA3" w14:textId="77777777" w:rsidR="009B2369" w:rsidRPr="009B2369" w:rsidRDefault="009B2369" w:rsidP="009B2369">
      <w:pPr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Administrar el préstamo y resguardo</w:t>
      </w:r>
    </w:p>
    <w:p w14:paraId="406E7D49" w14:textId="77777777" w:rsidR="009B2369" w:rsidRPr="009B2369" w:rsidRDefault="009B2369" w:rsidP="009B2369">
      <w:pPr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Cumplir con normativas vigentes</w:t>
      </w:r>
    </w:p>
    <w:p w14:paraId="35FBF87D" w14:textId="77777777" w:rsidR="004B3DFC" w:rsidRDefault="004B3DFC" w:rsidP="009B2369">
      <w:pPr>
        <w:jc w:val="both"/>
        <w:rPr>
          <w:rFonts w:ascii="Arial" w:hAnsi="Arial" w:cs="Arial"/>
          <w:color w:val="000000" w:themeColor="text1"/>
          <w:szCs w:val="20"/>
          <w:lang w:eastAsia="en-US"/>
        </w:rPr>
      </w:pPr>
    </w:p>
    <w:p w14:paraId="69C92BB7" w14:textId="1EC51D18" w:rsidR="009B2369" w:rsidRPr="009B2369" w:rsidRDefault="009B2369" w:rsidP="009B2369">
      <w:pPr>
        <w:jc w:val="both"/>
        <w:rPr>
          <w:rFonts w:ascii="Arial" w:hAnsi="Arial" w:cs="Arial"/>
          <w:b/>
          <w:bCs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V</w:t>
      </w:r>
      <w:r w:rsidR="00045311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</w:t>
      </w:r>
      <w:r w:rsidRPr="009B2369">
        <w:rPr>
          <w:rFonts w:ascii="Arial" w:hAnsi="Arial" w:cs="Arial"/>
          <w:b/>
          <w:bCs/>
          <w:color w:val="000000" w:themeColor="text1"/>
          <w:szCs w:val="20"/>
          <w:lang w:eastAsia="en-US"/>
        </w:rPr>
        <w:t>I.4 Médico Tratante</w:t>
      </w:r>
    </w:p>
    <w:p w14:paraId="659EEF48" w14:textId="77777777" w:rsidR="009B2369" w:rsidRPr="009B2369" w:rsidRDefault="009B2369" w:rsidP="009B2369">
      <w:pPr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Notificar eventos al investigador principal</w:t>
      </w:r>
    </w:p>
    <w:p w14:paraId="1D4E9B43" w14:textId="77777777" w:rsidR="009B2369" w:rsidRPr="009B2369" w:rsidRDefault="009B2369" w:rsidP="009B2369">
      <w:pPr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9B2369">
        <w:rPr>
          <w:rFonts w:ascii="Arial" w:hAnsi="Arial" w:cs="Arial"/>
          <w:color w:val="000000" w:themeColor="text1"/>
          <w:szCs w:val="20"/>
          <w:lang w:eastAsia="en-US"/>
        </w:rPr>
        <w:t>Garantizar la continuidad de la atención médica</w:t>
      </w:r>
    </w:p>
    <w:p w14:paraId="147EDA3D" w14:textId="77777777" w:rsidR="004B3DFC" w:rsidRDefault="004B3DFC" w:rsidP="00DB53D2">
      <w:pPr>
        <w:jc w:val="both"/>
        <w:rPr>
          <w:rFonts w:ascii="Arial" w:hAnsi="Arial" w:cs="Arial"/>
          <w:color w:val="000000" w:themeColor="text1"/>
          <w:szCs w:val="20"/>
          <w:lang w:eastAsia="en-US"/>
        </w:rPr>
      </w:pPr>
    </w:p>
    <w:p w14:paraId="7EF64DA2" w14:textId="0AF9E53C" w:rsidR="004B3DFC" w:rsidRPr="004B3DFC" w:rsidRDefault="004B3DFC" w:rsidP="004B3DFC">
      <w:pPr>
        <w:jc w:val="both"/>
        <w:rPr>
          <w:rFonts w:ascii="Arial" w:hAnsi="Arial" w:cs="Arial"/>
          <w:b/>
          <w:bCs/>
          <w:color w:val="000000" w:themeColor="text1"/>
          <w:szCs w:val="20"/>
          <w:lang w:val="es-MX" w:eastAsia="en-US"/>
        </w:rPr>
      </w:pPr>
      <w:r w:rsidRPr="004B3DFC">
        <w:rPr>
          <w:rFonts w:ascii="Arial" w:hAnsi="Arial" w:cs="Arial"/>
          <w:b/>
          <w:bCs/>
          <w:color w:val="000000" w:themeColor="text1"/>
          <w:szCs w:val="20"/>
          <w:lang w:val="es-MX" w:eastAsia="en-US"/>
        </w:rPr>
        <w:t>VII</w:t>
      </w:r>
      <w:r w:rsidR="00045311">
        <w:rPr>
          <w:rFonts w:ascii="Arial" w:hAnsi="Arial" w:cs="Arial"/>
          <w:b/>
          <w:bCs/>
          <w:color w:val="000000" w:themeColor="text1"/>
          <w:szCs w:val="20"/>
          <w:lang w:val="es-MX" w:eastAsia="en-US"/>
        </w:rPr>
        <w:t>I</w:t>
      </w:r>
      <w:r w:rsidRPr="004B3DFC">
        <w:rPr>
          <w:rFonts w:ascii="Arial" w:hAnsi="Arial" w:cs="Arial"/>
          <w:b/>
          <w:bCs/>
          <w:color w:val="000000" w:themeColor="text1"/>
          <w:szCs w:val="20"/>
          <w:lang w:val="es-MX" w:eastAsia="en-US"/>
        </w:rPr>
        <w:t>. CONSIDERACIONES ESPECIALES</w:t>
      </w:r>
    </w:p>
    <w:p w14:paraId="4A0D42FA" w14:textId="77777777" w:rsidR="004B3DFC" w:rsidRPr="004B3DFC" w:rsidRDefault="004B3DFC" w:rsidP="004B3DFC">
      <w:pPr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4B3DFC">
        <w:rPr>
          <w:rFonts w:ascii="Arial" w:hAnsi="Arial" w:cs="Arial"/>
          <w:color w:val="000000" w:themeColor="text1"/>
          <w:szCs w:val="20"/>
          <w:lang w:eastAsia="en-US"/>
        </w:rPr>
        <w:t>Si el paciente no cuenta con expediente clínico, deberá tramitarlo antes de su inclusión en el estudio.</w:t>
      </w:r>
    </w:p>
    <w:p w14:paraId="79CF45DC" w14:textId="77777777" w:rsidR="004B3DFC" w:rsidRPr="004B3DFC" w:rsidRDefault="004B3DFC" w:rsidP="004B3DFC">
      <w:pPr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4B3DFC">
        <w:rPr>
          <w:rFonts w:ascii="Arial" w:hAnsi="Arial" w:cs="Arial"/>
          <w:color w:val="000000" w:themeColor="text1"/>
          <w:szCs w:val="20"/>
          <w:lang w:eastAsia="en-US"/>
        </w:rPr>
        <w:t>La ausencia de sellos será considerada hallazgo de auditoría.</w:t>
      </w:r>
    </w:p>
    <w:p w14:paraId="1FB80F58" w14:textId="77777777" w:rsidR="004B3DFC" w:rsidRPr="004B3DFC" w:rsidRDefault="004B3DFC" w:rsidP="004B3DFC">
      <w:pPr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4B3DFC">
        <w:rPr>
          <w:rFonts w:ascii="Arial" w:hAnsi="Arial" w:cs="Arial"/>
          <w:color w:val="000000" w:themeColor="text1"/>
          <w:szCs w:val="20"/>
          <w:lang w:eastAsia="en-US"/>
        </w:rPr>
        <w:t>El incumplimiento podrá ser escalado al Comité de Ética en Investigación.</w:t>
      </w:r>
    </w:p>
    <w:p w14:paraId="2EFB4094" w14:textId="77777777" w:rsidR="004B3DFC" w:rsidRDefault="004B3DFC" w:rsidP="00DB53D2">
      <w:pPr>
        <w:jc w:val="both"/>
        <w:rPr>
          <w:rFonts w:ascii="Arial" w:hAnsi="Arial" w:cs="Arial"/>
          <w:b/>
          <w:bCs/>
          <w:color w:val="000000" w:themeColor="text1"/>
          <w:szCs w:val="20"/>
          <w:lang w:val="es-MX" w:eastAsia="en-US"/>
        </w:rPr>
      </w:pPr>
    </w:p>
    <w:p w14:paraId="1AF9F68A" w14:textId="39C41B2F" w:rsidR="004B3DFC" w:rsidRPr="004B3DFC" w:rsidRDefault="00045311" w:rsidP="004B3DFC">
      <w:pPr>
        <w:jc w:val="both"/>
        <w:rPr>
          <w:rFonts w:ascii="Arial" w:hAnsi="Arial" w:cs="Arial"/>
          <w:b/>
          <w:bCs/>
          <w:color w:val="000000" w:themeColor="text1"/>
          <w:szCs w:val="20"/>
          <w:lang w:val="es-MX" w:eastAsia="en-US"/>
        </w:rPr>
      </w:pPr>
      <w:r>
        <w:rPr>
          <w:rFonts w:ascii="Arial" w:hAnsi="Arial" w:cs="Arial"/>
          <w:b/>
          <w:bCs/>
          <w:color w:val="000000" w:themeColor="text1"/>
          <w:szCs w:val="20"/>
          <w:lang w:val="es-MX" w:eastAsia="en-US"/>
        </w:rPr>
        <w:t>IX</w:t>
      </w:r>
      <w:r w:rsidR="004B3DFC" w:rsidRPr="004B3DFC">
        <w:rPr>
          <w:rFonts w:ascii="Arial" w:hAnsi="Arial" w:cs="Arial"/>
          <w:b/>
          <w:bCs/>
          <w:color w:val="000000" w:themeColor="text1"/>
          <w:szCs w:val="20"/>
          <w:lang w:val="es-MX" w:eastAsia="en-US"/>
        </w:rPr>
        <w:t>. BENEFICIOS DEL PROCEDIMIENTO</w:t>
      </w:r>
    </w:p>
    <w:p w14:paraId="0273C741" w14:textId="77777777" w:rsidR="004B3DFC" w:rsidRPr="004B3DFC" w:rsidRDefault="004B3DFC" w:rsidP="004B3DFC">
      <w:pPr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4B3DFC">
        <w:rPr>
          <w:rFonts w:ascii="Arial" w:hAnsi="Arial" w:cs="Arial"/>
          <w:color w:val="000000" w:themeColor="text1"/>
          <w:szCs w:val="20"/>
          <w:lang w:eastAsia="en-US"/>
        </w:rPr>
        <w:t>Evita duplicidad de expedientes</w:t>
      </w:r>
    </w:p>
    <w:p w14:paraId="2EAFC827" w14:textId="77777777" w:rsidR="004B3DFC" w:rsidRPr="004B3DFC" w:rsidRDefault="004B3DFC" w:rsidP="004B3DFC">
      <w:pPr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4B3DFC">
        <w:rPr>
          <w:rFonts w:ascii="Arial" w:hAnsi="Arial" w:cs="Arial"/>
          <w:color w:val="000000" w:themeColor="text1"/>
          <w:szCs w:val="20"/>
          <w:lang w:eastAsia="en-US"/>
        </w:rPr>
        <w:t>Mejora la comunicación clínica</w:t>
      </w:r>
    </w:p>
    <w:p w14:paraId="289E5B36" w14:textId="77777777" w:rsidR="004B3DFC" w:rsidRPr="004B3DFC" w:rsidRDefault="004B3DFC" w:rsidP="004B3DFC">
      <w:pPr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4B3DFC">
        <w:rPr>
          <w:rFonts w:ascii="Arial" w:hAnsi="Arial" w:cs="Arial"/>
          <w:color w:val="000000" w:themeColor="text1"/>
          <w:szCs w:val="20"/>
          <w:lang w:eastAsia="en-US"/>
        </w:rPr>
        <w:t>Incrementa la seguridad del paciente</w:t>
      </w:r>
    </w:p>
    <w:p w14:paraId="5E1DE555" w14:textId="77777777" w:rsidR="004B3DFC" w:rsidRPr="004B3DFC" w:rsidRDefault="004B3DFC" w:rsidP="004B3DFC">
      <w:pPr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4B3DFC">
        <w:rPr>
          <w:rFonts w:ascii="Arial" w:hAnsi="Arial" w:cs="Arial"/>
          <w:color w:val="000000" w:themeColor="text1"/>
          <w:szCs w:val="20"/>
          <w:lang w:eastAsia="en-US"/>
        </w:rPr>
        <w:t>Facilita auditorías</w:t>
      </w:r>
    </w:p>
    <w:p w14:paraId="3BF3C8FE" w14:textId="77777777" w:rsidR="004B3DFC" w:rsidRPr="004B3DFC" w:rsidRDefault="004B3DFC" w:rsidP="004B3DFC">
      <w:pPr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Cs w:val="20"/>
          <w:lang w:eastAsia="en-US"/>
        </w:rPr>
      </w:pPr>
      <w:r w:rsidRPr="004B3DFC">
        <w:rPr>
          <w:rFonts w:ascii="Arial" w:hAnsi="Arial" w:cs="Arial"/>
          <w:color w:val="000000" w:themeColor="text1"/>
          <w:szCs w:val="20"/>
          <w:lang w:eastAsia="en-US"/>
        </w:rPr>
        <w:t>Reduce riesgos de fraude</w:t>
      </w:r>
    </w:p>
    <w:p w14:paraId="7EB26A79" w14:textId="77777777" w:rsidR="00942695" w:rsidRPr="0037647B" w:rsidRDefault="00942695" w:rsidP="00DB53D2">
      <w:pPr>
        <w:jc w:val="both"/>
        <w:rPr>
          <w:rFonts w:ascii="Arial" w:hAnsi="Arial" w:cs="Arial"/>
          <w:color w:val="000000" w:themeColor="text1"/>
        </w:rPr>
      </w:pPr>
    </w:p>
    <w:p w14:paraId="1DABA2AA" w14:textId="77777777" w:rsidR="00803517" w:rsidRPr="0037647B" w:rsidRDefault="00803517" w:rsidP="00DB53D2">
      <w:pPr>
        <w:jc w:val="both"/>
        <w:rPr>
          <w:rFonts w:ascii="Arial" w:hAnsi="Arial" w:cs="Arial"/>
          <w:b/>
          <w:color w:val="000000" w:themeColor="text1"/>
        </w:rPr>
      </w:pPr>
    </w:p>
    <w:p w14:paraId="5C8C0D3A" w14:textId="3353A60D" w:rsidR="00803517" w:rsidRPr="0037647B" w:rsidRDefault="004B3DFC" w:rsidP="00DB53D2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X</w:t>
      </w:r>
      <w:r w:rsidR="00803517" w:rsidRPr="0037647B">
        <w:rPr>
          <w:rFonts w:ascii="Arial" w:hAnsi="Arial" w:cs="Arial"/>
          <w:b/>
          <w:color w:val="000000" w:themeColor="text1"/>
        </w:rPr>
        <w:t>. MATERIALES</w:t>
      </w:r>
    </w:p>
    <w:p w14:paraId="03E45020" w14:textId="77777777" w:rsidR="003D3DE3" w:rsidRPr="0037647B" w:rsidRDefault="003D3DE3" w:rsidP="00DB53D2">
      <w:pPr>
        <w:jc w:val="both"/>
        <w:rPr>
          <w:rFonts w:ascii="Arial" w:hAnsi="Arial" w:cs="Arial"/>
          <w:b/>
          <w:color w:val="000000" w:themeColor="text1"/>
        </w:rPr>
      </w:pPr>
    </w:p>
    <w:p w14:paraId="68E29E3C" w14:textId="7195E119" w:rsidR="007703F1" w:rsidRDefault="004B3DFC" w:rsidP="007703F1">
      <w:pPr>
        <w:spacing w:after="120"/>
        <w:ind w:firstLine="28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IX.</w:t>
      </w:r>
      <w:r w:rsidR="00942695" w:rsidRPr="0037647B">
        <w:rPr>
          <w:rFonts w:ascii="Arial" w:hAnsi="Arial" w:cs="Arial"/>
          <w:color w:val="000000" w:themeColor="text1"/>
        </w:rPr>
        <w:t>1</w:t>
      </w:r>
      <w:r w:rsidR="004E424B" w:rsidRPr="0037647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Hoja de integración al expediente 547-001-O-07/13</w:t>
      </w:r>
    </w:p>
    <w:p w14:paraId="22490325" w14:textId="1DC64ED9" w:rsidR="004B3DFC" w:rsidRPr="0037647B" w:rsidRDefault="004B3DFC" w:rsidP="007703F1">
      <w:pPr>
        <w:spacing w:after="120"/>
        <w:ind w:firstLine="28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IX.2 Hoja de emergencia médica 547-002-O-07/13</w:t>
      </w:r>
    </w:p>
    <w:p w14:paraId="72CF7A45" w14:textId="77777777" w:rsidR="00830631" w:rsidRPr="0037647B" w:rsidRDefault="00830631" w:rsidP="00DB53D2">
      <w:pPr>
        <w:jc w:val="both"/>
        <w:rPr>
          <w:rFonts w:ascii="Arial" w:hAnsi="Arial" w:cs="Arial"/>
          <w:b/>
          <w:color w:val="000000" w:themeColor="text1"/>
        </w:rPr>
      </w:pPr>
    </w:p>
    <w:p w14:paraId="1C929797" w14:textId="2B16219B" w:rsidR="00830631" w:rsidRPr="0037647B" w:rsidRDefault="004B3DFC" w:rsidP="00DB53D2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X</w:t>
      </w:r>
      <w:r w:rsidR="00045311">
        <w:rPr>
          <w:rFonts w:ascii="Arial" w:hAnsi="Arial" w:cs="Arial"/>
          <w:b/>
          <w:color w:val="000000" w:themeColor="text1"/>
        </w:rPr>
        <w:t>I</w:t>
      </w:r>
      <w:r w:rsidR="00830631" w:rsidRPr="0037647B">
        <w:rPr>
          <w:rFonts w:ascii="Arial" w:hAnsi="Arial" w:cs="Arial"/>
          <w:b/>
          <w:color w:val="000000" w:themeColor="text1"/>
        </w:rPr>
        <w:t>. LIGAS DE INTERES</w:t>
      </w:r>
      <w:r w:rsidR="002E2FEC" w:rsidRPr="0037647B">
        <w:rPr>
          <w:rFonts w:ascii="Arial" w:hAnsi="Arial" w:cs="Arial"/>
          <w:b/>
          <w:color w:val="000000" w:themeColor="text1"/>
        </w:rPr>
        <w:t xml:space="preserve"> O DE DESCARGA</w:t>
      </w:r>
    </w:p>
    <w:p w14:paraId="3ECE2C56" w14:textId="3964F247" w:rsidR="00CB37E8" w:rsidRPr="0037647B" w:rsidRDefault="004B3DFC" w:rsidP="00DB53D2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X</w:t>
      </w:r>
      <w:r w:rsidR="00CB37E8" w:rsidRPr="0037647B">
        <w:rPr>
          <w:rFonts w:ascii="Arial" w:hAnsi="Arial" w:cs="Arial"/>
          <w:color w:val="000000" w:themeColor="text1"/>
        </w:rPr>
        <w:t xml:space="preserve">.1 </w:t>
      </w:r>
      <w:r w:rsidR="003D3DE3" w:rsidRPr="0037647B">
        <w:rPr>
          <w:rFonts w:ascii="Arial" w:hAnsi="Arial" w:cs="Arial"/>
          <w:color w:val="000000" w:themeColor="text1"/>
        </w:rPr>
        <w:t>Descargas de las diferentes</w:t>
      </w:r>
      <w:r w:rsidR="00CB37E8" w:rsidRPr="0037647B">
        <w:rPr>
          <w:rFonts w:ascii="Arial" w:hAnsi="Arial" w:cs="Arial"/>
          <w:color w:val="000000" w:themeColor="text1"/>
        </w:rPr>
        <w:t xml:space="preserve"> regulaciones:</w:t>
      </w:r>
    </w:p>
    <w:p w14:paraId="0687A6BA" w14:textId="77777777" w:rsidR="00CB37E8" w:rsidRPr="004B3DFC" w:rsidRDefault="00D20DCE" w:rsidP="00DB53D2">
      <w:pPr>
        <w:ind w:firstLine="708"/>
        <w:jc w:val="both"/>
        <w:rPr>
          <w:rFonts w:ascii="Arial" w:hAnsi="Arial" w:cs="Arial"/>
          <w:color w:val="000000" w:themeColor="text1"/>
        </w:rPr>
      </w:pPr>
      <w:hyperlink r:id="rId8" w:history="1">
        <w:r w:rsidRPr="004B3DFC">
          <w:rPr>
            <w:rFonts w:ascii="Arial" w:hAnsi="Arial" w:cs="Arial"/>
            <w:color w:val="000000" w:themeColor="text1"/>
          </w:rPr>
          <w:t>http://www.medicina.uanl.mx/investigacion/</w:t>
        </w:r>
      </w:hyperlink>
    </w:p>
    <w:p w14:paraId="1D13EBFD" w14:textId="77777777" w:rsidR="00D20DCE" w:rsidRPr="0037647B" w:rsidRDefault="00D20DCE" w:rsidP="00DB53D2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20510827" w14:textId="0B140BD5" w:rsidR="00803517" w:rsidRPr="0037647B" w:rsidRDefault="004B3DFC" w:rsidP="00DB53D2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X</w:t>
      </w:r>
      <w:r w:rsidR="00045311">
        <w:rPr>
          <w:rFonts w:ascii="Arial" w:hAnsi="Arial" w:cs="Arial"/>
          <w:b/>
          <w:color w:val="000000" w:themeColor="text1"/>
        </w:rPr>
        <w:t>I</w:t>
      </w:r>
      <w:r>
        <w:rPr>
          <w:rFonts w:ascii="Arial" w:hAnsi="Arial" w:cs="Arial"/>
          <w:b/>
          <w:color w:val="000000" w:themeColor="text1"/>
        </w:rPr>
        <w:t>I</w:t>
      </w:r>
      <w:r w:rsidR="00803517" w:rsidRPr="0037647B">
        <w:rPr>
          <w:rFonts w:ascii="Arial" w:hAnsi="Arial" w:cs="Arial"/>
          <w:b/>
          <w:color w:val="000000" w:themeColor="text1"/>
        </w:rPr>
        <w:t>. REFERENCIAS</w:t>
      </w:r>
    </w:p>
    <w:p w14:paraId="5FB27F55" w14:textId="77777777" w:rsidR="002D6A2D" w:rsidRPr="0037647B" w:rsidRDefault="002D6A2D" w:rsidP="00DB53D2">
      <w:pPr>
        <w:jc w:val="both"/>
        <w:rPr>
          <w:rFonts w:ascii="Arial" w:hAnsi="Arial" w:cs="Arial"/>
          <w:b/>
          <w:color w:val="000000" w:themeColor="text1"/>
        </w:rPr>
      </w:pPr>
    </w:p>
    <w:p w14:paraId="27B25E68" w14:textId="1B1699A9" w:rsidR="00895C0B" w:rsidRPr="0037647B" w:rsidRDefault="001B213D" w:rsidP="004B3DFC">
      <w:pPr>
        <w:jc w:val="both"/>
        <w:rPr>
          <w:rFonts w:ascii="Arial" w:hAnsi="Arial" w:cs="Arial"/>
          <w:color w:val="000000" w:themeColor="text1"/>
          <w:lang w:val="es-MX"/>
        </w:rPr>
      </w:pPr>
      <w:r w:rsidRPr="0037647B">
        <w:rPr>
          <w:rFonts w:ascii="Arial" w:hAnsi="Arial" w:cs="Arial"/>
          <w:color w:val="000000" w:themeColor="text1"/>
          <w:lang w:val="es-MX"/>
        </w:rPr>
        <w:tab/>
      </w:r>
      <w:r w:rsidR="004B3DFC">
        <w:rPr>
          <w:rFonts w:ascii="Arial" w:hAnsi="Arial" w:cs="Arial"/>
          <w:color w:val="000000" w:themeColor="text1"/>
          <w:lang w:val="es-MX"/>
        </w:rPr>
        <w:t>X</w:t>
      </w:r>
      <w:r w:rsidR="00045311">
        <w:rPr>
          <w:rFonts w:ascii="Arial" w:hAnsi="Arial" w:cs="Arial"/>
          <w:color w:val="000000" w:themeColor="text1"/>
          <w:lang w:val="es-MX"/>
        </w:rPr>
        <w:t>I</w:t>
      </w:r>
      <w:r w:rsidR="004B3DFC">
        <w:rPr>
          <w:rFonts w:ascii="Arial" w:hAnsi="Arial" w:cs="Arial"/>
          <w:color w:val="000000" w:themeColor="text1"/>
          <w:lang w:val="es-MX"/>
        </w:rPr>
        <w:t>I.1</w:t>
      </w:r>
      <w:r w:rsidRPr="0037647B">
        <w:rPr>
          <w:rFonts w:ascii="Arial" w:hAnsi="Arial" w:cs="Arial"/>
          <w:color w:val="000000" w:themeColor="text1"/>
          <w:lang w:val="es-MX"/>
        </w:rPr>
        <w:t xml:space="preserve"> </w:t>
      </w:r>
      <w:r w:rsidR="004B3DFC" w:rsidRPr="004B3DFC">
        <w:rPr>
          <w:rFonts w:ascii="Arial" w:hAnsi="Arial" w:cs="Arial"/>
          <w:color w:val="000000" w:themeColor="text1"/>
          <w:lang w:val="es-MX"/>
        </w:rPr>
        <w:t>NORMA Oficial Mexicana NOM-004-SSA3-2012, Del expediente clínico.</w:t>
      </w:r>
    </w:p>
    <w:sectPr w:rsidR="00895C0B" w:rsidRPr="0037647B" w:rsidSect="00FD6F60">
      <w:headerReference w:type="default" r:id="rId9"/>
      <w:footerReference w:type="default" r:id="rId10"/>
      <w:pgSz w:w="12242" w:h="15842" w:code="1"/>
      <w:pgMar w:top="1701" w:right="1701" w:bottom="1418" w:left="1701" w:header="1703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A486" w14:textId="77777777" w:rsidR="00C00379" w:rsidRDefault="00C00379" w:rsidP="00CB37E8">
      <w:r>
        <w:separator/>
      </w:r>
    </w:p>
  </w:endnote>
  <w:endnote w:type="continuationSeparator" w:id="0">
    <w:p w14:paraId="1B0D78A0" w14:textId="77777777" w:rsidR="00C00379" w:rsidRDefault="00C00379" w:rsidP="00CB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4273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709E9766" w14:textId="77777777" w:rsidR="007D06DE" w:rsidRDefault="007D06DE">
            <w:pPr>
              <w:pStyle w:val="Piedepgina"/>
              <w:jc w:val="right"/>
            </w:pPr>
            <w:r>
              <w:t xml:space="preserve">Página </w:t>
            </w:r>
            <w:r w:rsidR="00522CB6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522CB6">
              <w:rPr>
                <w:b/>
              </w:rPr>
              <w:fldChar w:fldCharType="separate"/>
            </w:r>
            <w:r w:rsidR="00DB3FD2">
              <w:rPr>
                <w:b/>
                <w:noProof/>
              </w:rPr>
              <w:t>10</w:t>
            </w:r>
            <w:r w:rsidR="00522CB6">
              <w:rPr>
                <w:b/>
              </w:rPr>
              <w:fldChar w:fldCharType="end"/>
            </w:r>
            <w:r>
              <w:t xml:space="preserve"> de </w:t>
            </w:r>
            <w:r w:rsidR="00522CB6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522CB6">
              <w:rPr>
                <w:b/>
              </w:rPr>
              <w:fldChar w:fldCharType="separate"/>
            </w:r>
            <w:r w:rsidR="00DB3FD2">
              <w:rPr>
                <w:b/>
                <w:noProof/>
              </w:rPr>
              <w:t>10</w:t>
            </w:r>
            <w:r w:rsidR="00522CB6">
              <w:rPr>
                <w:b/>
              </w:rPr>
              <w:fldChar w:fldCharType="end"/>
            </w:r>
          </w:p>
        </w:sdtContent>
      </w:sdt>
    </w:sdtContent>
  </w:sdt>
  <w:p w14:paraId="0F231BA5" w14:textId="77777777" w:rsidR="007D06DE" w:rsidRDefault="007D06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2A76" w14:textId="77777777" w:rsidR="00C00379" w:rsidRDefault="00C00379" w:rsidP="00CB37E8">
      <w:r>
        <w:separator/>
      </w:r>
    </w:p>
  </w:footnote>
  <w:footnote w:type="continuationSeparator" w:id="0">
    <w:p w14:paraId="25BB77C0" w14:textId="77777777" w:rsidR="00C00379" w:rsidRDefault="00C00379" w:rsidP="00CB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5891" w14:textId="77777777" w:rsidR="007D06DE" w:rsidRDefault="007D06DE">
    <w:pPr>
      <w:pStyle w:val="Encabezado"/>
    </w:pPr>
  </w:p>
  <w:tbl>
    <w:tblPr>
      <w:tblStyle w:val="Tablaconcuadrcula"/>
      <w:tblpPr w:leftFromText="141" w:rightFromText="141" w:vertAnchor="text" w:horzAnchor="margin" w:tblpY="-817"/>
      <w:tblW w:w="5000" w:type="pct"/>
      <w:tblLook w:val="04A0" w:firstRow="1" w:lastRow="0" w:firstColumn="1" w:lastColumn="0" w:noHBand="0" w:noVBand="1"/>
    </w:tblPr>
    <w:tblGrid>
      <w:gridCol w:w="2112"/>
      <w:gridCol w:w="1136"/>
      <w:gridCol w:w="1386"/>
      <w:gridCol w:w="1966"/>
      <w:gridCol w:w="2230"/>
    </w:tblGrid>
    <w:tr w:rsidR="007D06DE" w14:paraId="5C1F0933" w14:textId="77777777" w:rsidTr="007A5DCE">
      <w:trPr>
        <w:trHeight w:val="410"/>
      </w:trPr>
      <w:tc>
        <w:tcPr>
          <w:tcW w:w="1196" w:type="pct"/>
          <w:vMerge w:val="restart"/>
        </w:tcPr>
        <w:p w14:paraId="31AD5EF6" w14:textId="77777777" w:rsidR="007D06DE" w:rsidRDefault="007D06DE" w:rsidP="007A5DCE">
          <w:pPr>
            <w:rPr>
              <w:sz w:val="10"/>
            </w:rPr>
          </w:pPr>
        </w:p>
        <w:p w14:paraId="6320C441" w14:textId="77777777" w:rsidR="007D06DE" w:rsidRDefault="007D06DE" w:rsidP="007A5DCE">
          <w:pPr>
            <w:rPr>
              <w:rFonts w:ascii="Arial" w:hAnsi="Arial" w:cs="Arial"/>
              <w:sz w:val="12"/>
            </w:rPr>
          </w:pPr>
        </w:p>
        <w:p w14:paraId="7B15EDFE" w14:textId="77777777" w:rsidR="007D06DE" w:rsidRDefault="007D06DE" w:rsidP="007A5DCE">
          <w:pPr>
            <w:rPr>
              <w:rFonts w:ascii="Arial" w:hAnsi="Arial" w:cs="Arial"/>
              <w:sz w:val="12"/>
            </w:rPr>
          </w:pPr>
        </w:p>
        <w:p w14:paraId="13581732" w14:textId="77777777" w:rsidR="007D06DE" w:rsidRDefault="007D06DE" w:rsidP="007A5DCE">
          <w:pPr>
            <w:rPr>
              <w:rFonts w:ascii="Arial" w:hAnsi="Arial" w:cs="Arial"/>
              <w:sz w:val="12"/>
            </w:rPr>
          </w:pPr>
        </w:p>
        <w:p w14:paraId="357E9EA0" w14:textId="77777777" w:rsidR="007D06DE" w:rsidRDefault="007D06DE" w:rsidP="007A5DCE">
          <w:pPr>
            <w:rPr>
              <w:rFonts w:ascii="Arial" w:hAnsi="Arial" w:cs="Arial"/>
              <w:sz w:val="12"/>
            </w:rPr>
          </w:pPr>
        </w:p>
        <w:p w14:paraId="55982236" w14:textId="77777777" w:rsidR="007D06DE" w:rsidRDefault="007D06DE" w:rsidP="007A5DCE">
          <w:pPr>
            <w:rPr>
              <w:rFonts w:ascii="Arial" w:hAnsi="Arial" w:cs="Arial"/>
              <w:sz w:val="12"/>
            </w:rPr>
          </w:pPr>
        </w:p>
        <w:p w14:paraId="48655366" w14:textId="77777777" w:rsidR="007D06DE" w:rsidRDefault="007D06DE" w:rsidP="007A5DCE">
          <w:pPr>
            <w:rPr>
              <w:rFonts w:ascii="Arial" w:hAnsi="Arial" w:cs="Arial"/>
              <w:sz w:val="12"/>
            </w:rPr>
          </w:pPr>
        </w:p>
        <w:p w14:paraId="723D4B77" w14:textId="77777777" w:rsidR="007D06DE" w:rsidRDefault="00D411D6" w:rsidP="007A5DCE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noProof/>
              <w:sz w:val="12"/>
              <w:lang w:val="es-MX" w:eastAsia="ja-JP"/>
            </w:rPr>
            <w:drawing>
              <wp:anchor distT="0" distB="0" distL="114300" distR="114300" simplePos="0" relativeHeight="251660800" behindDoc="0" locked="0" layoutInCell="1" allowOverlap="1" wp14:anchorId="26887E37" wp14:editId="5D5ED1FB">
                <wp:simplePos x="0" y="0"/>
                <wp:positionH relativeFrom="column">
                  <wp:posOffset>426085</wp:posOffset>
                </wp:positionH>
                <wp:positionV relativeFrom="paragraph">
                  <wp:posOffset>-524510</wp:posOffset>
                </wp:positionV>
                <wp:extent cx="464820" cy="463550"/>
                <wp:effectExtent l="19050" t="0" r="0" b="0"/>
                <wp:wrapSquare wrapText="bothSides"/>
                <wp:docPr id="2" name="Imagen 2" descr="logo uni col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ni col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95C0B">
            <w:rPr>
              <w:rFonts w:ascii="Arial" w:hAnsi="Arial" w:cs="Arial"/>
              <w:sz w:val="12"/>
            </w:rPr>
            <w:t xml:space="preserve">Comité de Ética </w:t>
          </w:r>
          <w:r w:rsidR="000D3DD8">
            <w:rPr>
              <w:rFonts w:ascii="Arial" w:hAnsi="Arial" w:cs="Arial"/>
              <w:sz w:val="12"/>
            </w:rPr>
            <w:t>en Investigación</w:t>
          </w:r>
          <w:r w:rsidR="007D06DE" w:rsidRPr="00803517">
            <w:rPr>
              <w:rFonts w:ascii="Arial" w:hAnsi="Arial" w:cs="Arial"/>
              <w:sz w:val="12"/>
            </w:rPr>
            <w:t>,</w:t>
          </w:r>
        </w:p>
        <w:p w14:paraId="34850526" w14:textId="77777777" w:rsidR="007D06DE" w:rsidRPr="00DB53D2" w:rsidRDefault="006F6B4E" w:rsidP="007A5DCE">
          <w:pPr>
            <w:jc w:val="center"/>
            <w:rPr>
              <w:sz w:val="10"/>
            </w:rPr>
          </w:pPr>
          <w:r>
            <w:rPr>
              <w:rFonts w:ascii="Arial" w:hAnsi="Arial" w:cs="Arial"/>
              <w:sz w:val="12"/>
            </w:rPr>
            <w:t>Hospital Universitario “Dr. José Eleuterio González”</w:t>
          </w:r>
        </w:p>
      </w:tc>
      <w:tc>
        <w:tcPr>
          <w:tcW w:w="3804" w:type="pct"/>
          <w:gridSpan w:val="4"/>
        </w:tcPr>
        <w:p w14:paraId="6E235273" w14:textId="50891F4A" w:rsidR="007D06DE" w:rsidRDefault="007D06DE" w:rsidP="007A5DCE">
          <w:pPr>
            <w:jc w:val="center"/>
          </w:pPr>
          <w:r>
            <w:rPr>
              <w:rFonts w:ascii="Arial" w:hAnsi="Arial" w:cs="Arial"/>
              <w:b/>
              <w:caps/>
              <w:lang w:val="es-MX"/>
            </w:rPr>
            <w:t xml:space="preserve">SOP: </w:t>
          </w:r>
          <w:r w:rsidR="004B3DFC">
            <w:rPr>
              <w:rFonts w:ascii="Arial" w:hAnsi="Arial" w:cs="Arial"/>
              <w:b/>
              <w:caps/>
              <w:lang w:val="es-MX"/>
            </w:rPr>
            <w:t>EXPEDIENTE CLÍNICO EN INVESTIGACIÓN</w:t>
          </w:r>
        </w:p>
      </w:tc>
    </w:tr>
    <w:tr w:rsidR="007D06DE" w14:paraId="2AAFA3FA" w14:textId="77777777" w:rsidTr="007A5DCE">
      <w:trPr>
        <w:trHeight w:val="343"/>
      </w:trPr>
      <w:tc>
        <w:tcPr>
          <w:tcW w:w="1196" w:type="pct"/>
          <w:vMerge/>
        </w:tcPr>
        <w:p w14:paraId="2DB0DA72" w14:textId="77777777" w:rsidR="007D06DE" w:rsidRDefault="007D06DE" w:rsidP="007A5DCE"/>
      </w:tc>
      <w:tc>
        <w:tcPr>
          <w:tcW w:w="643" w:type="pct"/>
        </w:tcPr>
        <w:p w14:paraId="74B916FC" w14:textId="77777777" w:rsidR="007D06DE" w:rsidRPr="00803517" w:rsidRDefault="007D06DE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N</w:t>
          </w:r>
          <w:r>
            <w:rPr>
              <w:rFonts w:ascii="Arial" w:hAnsi="Arial" w:cs="Arial"/>
              <w:sz w:val="16"/>
            </w:rPr>
            <w:t>ú</w:t>
          </w:r>
          <w:r w:rsidRPr="00803517">
            <w:rPr>
              <w:rFonts w:ascii="Arial" w:hAnsi="Arial" w:cs="Arial"/>
              <w:sz w:val="16"/>
            </w:rPr>
            <w:t>mero</w:t>
          </w:r>
        </w:p>
      </w:tc>
      <w:tc>
        <w:tcPr>
          <w:tcW w:w="785" w:type="pct"/>
        </w:tcPr>
        <w:p w14:paraId="7BB3BE00" w14:textId="77777777" w:rsidR="007D06DE" w:rsidRPr="00803517" w:rsidRDefault="007D06DE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Fecha</w:t>
          </w:r>
        </w:p>
      </w:tc>
      <w:tc>
        <w:tcPr>
          <w:tcW w:w="1113" w:type="pct"/>
        </w:tcPr>
        <w:p w14:paraId="398CFAF7" w14:textId="77777777" w:rsidR="007D06DE" w:rsidRPr="00803517" w:rsidRDefault="007D06DE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Autor</w:t>
          </w:r>
        </w:p>
      </w:tc>
      <w:tc>
        <w:tcPr>
          <w:tcW w:w="1262" w:type="pct"/>
        </w:tcPr>
        <w:p w14:paraId="70849E09" w14:textId="77777777" w:rsidR="007D06DE" w:rsidRPr="00803517" w:rsidRDefault="007D06DE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Aprobado por</w:t>
          </w:r>
        </w:p>
      </w:tc>
    </w:tr>
    <w:tr w:rsidR="007D06DE" w14:paraId="1878528E" w14:textId="77777777" w:rsidTr="007A5DCE">
      <w:trPr>
        <w:trHeight w:val="544"/>
      </w:trPr>
      <w:tc>
        <w:tcPr>
          <w:tcW w:w="1196" w:type="pct"/>
          <w:vMerge/>
        </w:tcPr>
        <w:p w14:paraId="2F326618" w14:textId="77777777" w:rsidR="007D06DE" w:rsidRDefault="007D06DE" w:rsidP="007A5DCE"/>
      </w:tc>
      <w:tc>
        <w:tcPr>
          <w:tcW w:w="643" w:type="pct"/>
        </w:tcPr>
        <w:p w14:paraId="3B836A01" w14:textId="4561EC66" w:rsidR="007D06DE" w:rsidRDefault="004B3DFC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FO-307</w:t>
          </w:r>
        </w:p>
        <w:p w14:paraId="3B86868C" w14:textId="77777777" w:rsidR="007D06DE" w:rsidRPr="00803517" w:rsidRDefault="007D06DE" w:rsidP="00D411D6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 </w:t>
          </w:r>
          <w:r w:rsidR="006F6B4E">
            <w:rPr>
              <w:rFonts w:ascii="Arial" w:hAnsi="Arial" w:cs="Arial"/>
              <w:sz w:val="20"/>
              <w:szCs w:val="20"/>
            </w:rPr>
            <w:t>0</w:t>
          </w:r>
          <w:r w:rsidR="00D20DCE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785" w:type="pct"/>
        </w:tcPr>
        <w:p w14:paraId="32E48F10" w14:textId="77777777" w:rsidR="007D06DE" w:rsidRPr="003B3A66" w:rsidRDefault="00D20DCE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Septiembre 2022</w:t>
          </w:r>
        </w:p>
      </w:tc>
      <w:tc>
        <w:tcPr>
          <w:tcW w:w="1113" w:type="pct"/>
        </w:tcPr>
        <w:p w14:paraId="0551295D" w14:textId="2DF261A8" w:rsidR="007D06DE" w:rsidRPr="00803517" w:rsidRDefault="00091D00" w:rsidP="007A5DCE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P. Colunga</w:t>
          </w:r>
          <w:r w:rsidR="00341F5A">
            <w:rPr>
              <w:rFonts w:ascii="Arial" w:hAnsi="Arial" w:cs="Arial"/>
              <w:sz w:val="20"/>
              <w:szCs w:val="20"/>
            </w:rPr>
            <w:t>, E. Cantú</w:t>
          </w:r>
        </w:p>
      </w:tc>
      <w:tc>
        <w:tcPr>
          <w:tcW w:w="1262" w:type="pct"/>
        </w:tcPr>
        <w:p w14:paraId="15AC9261" w14:textId="77777777" w:rsidR="007D06DE" w:rsidRPr="00803517" w:rsidRDefault="00D20DCE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A. Camacho</w:t>
          </w:r>
        </w:p>
      </w:tc>
    </w:tr>
  </w:tbl>
  <w:p w14:paraId="5B03D7B8" w14:textId="77777777" w:rsidR="007D06DE" w:rsidRDefault="007D06DE">
    <w:pPr>
      <w:pStyle w:val="Encabezado"/>
    </w:pPr>
  </w:p>
  <w:p w14:paraId="3D778848" w14:textId="77777777" w:rsidR="007D06DE" w:rsidRDefault="007D06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6B2"/>
    <w:multiLevelType w:val="hybridMultilevel"/>
    <w:tmpl w:val="34E49C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201C"/>
    <w:multiLevelType w:val="hybridMultilevel"/>
    <w:tmpl w:val="F176BA62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CA407B"/>
    <w:multiLevelType w:val="multilevel"/>
    <w:tmpl w:val="C292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86A0C"/>
    <w:multiLevelType w:val="multilevel"/>
    <w:tmpl w:val="303A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C387A"/>
    <w:multiLevelType w:val="hybridMultilevel"/>
    <w:tmpl w:val="2C2AD7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21C2"/>
    <w:multiLevelType w:val="hybridMultilevel"/>
    <w:tmpl w:val="B0C023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F33DC"/>
    <w:multiLevelType w:val="hybridMultilevel"/>
    <w:tmpl w:val="589A70B4"/>
    <w:lvl w:ilvl="0" w:tplc="8A963F7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B7096"/>
    <w:multiLevelType w:val="multilevel"/>
    <w:tmpl w:val="F7D2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B0402"/>
    <w:multiLevelType w:val="multilevel"/>
    <w:tmpl w:val="FE8E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A5477"/>
    <w:multiLevelType w:val="multilevel"/>
    <w:tmpl w:val="28F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F543C"/>
    <w:multiLevelType w:val="multilevel"/>
    <w:tmpl w:val="B6BC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D34AE"/>
    <w:multiLevelType w:val="multilevel"/>
    <w:tmpl w:val="87A8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11E73"/>
    <w:multiLevelType w:val="multilevel"/>
    <w:tmpl w:val="96A6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42C93"/>
    <w:multiLevelType w:val="hybridMultilevel"/>
    <w:tmpl w:val="7C16F1A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B6055F"/>
    <w:multiLevelType w:val="multilevel"/>
    <w:tmpl w:val="5740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B6D28"/>
    <w:multiLevelType w:val="multilevel"/>
    <w:tmpl w:val="B798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92125"/>
    <w:multiLevelType w:val="hybridMultilevel"/>
    <w:tmpl w:val="E8B87D28"/>
    <w:lvl w:ilvl="0" w:tplc="F8101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D460D"/>
    <w:multiLevelType w:val="multilevel"/>
    <w:tmpl w:val="648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935097"/>
    <w:multiLevelType w:val="hybridMultilevel"/>
    <w:tmpl w:val="0B4E08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E76C8"/>
    <w:multiLevelType w:val="multilevel"/>
    <w:tmpl w:val="773C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30062"/>
    <w:multiLevelType w:val="multilevel"/>
    <w:tmpl w:val="D308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72EF6"/>
    <w:multiLevelType w:val="hybridMultilevel"/>
    <w:tmpl w:val="8E8037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0C00B6"/>
    <w:multiLevelType w:val="hybridMultilevel"/>
    <w:tmpl w:val="89946C92"/>
    <w:lvl w:ilvl="0" w:tplc="FFFFFFFF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0"/>
        <w:lang w:val="es-MX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BE3CD7"/>
    <w:multiLevelType w:val="multilevel"/>
    <w:tmpl w:val="A59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C6B9F"/>
    <w:multiLevelType w:val="multilevel"/>
    <w:tmpl w:val="02D88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C25174"/>
    <w:multiLevelType w:val="hybridMultilevel"/>
    <w:tmpl w:val="29AE3D4A"/>
    <w:lvl w:ilvl="0" w:tplc="B73E5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10D7B"/>
    <w:multiLevelType w:val="hybridMultilevel"/>
    <w:tmpl w:val="A96C397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2630005"/>
    <w:multiLevelType w:val="multilevel"/>
    <w:tmpl w:val="B954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4E0B46"/>
    <w:multiLevelType w:val="multilevel"/>
    <w:tmpl w:val="75CC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13508F"/>
    <w:multiLevelType w:val="hybridMultilevel"/>
    <w:tmpl w:val="65DC27FE"/>
    <w:lvl w:ilvl="0" w:tplc="FFFFFFFF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0"/>
        <w:lang w:val="es-MX"/>
      </w:rPr>
    </w:lvl>
    <w:lvl w:ilvl="1" w:tplc="08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097132">
    <w:abstractNumId w:val="25"/>
  </w:num>
  <w:num w:numId="2" w16cid:durableId="1656371327">
    <w:abstractNumId w:val="4"/>
  </w:num>
  <w:num w:numId="3" w16cid:durableId="19823400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443660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207024">
    <w:abstractNumId w:val="13"/>
  </w:num>
  <w:num w:numId="6" w16cid:durableId="297804145">
    <w:abstractNumId w:val="1"/>
  </w:num>
  <w:num w:numId="7" w16cid:durableId="1276134612">
    <w:abstractNumId w:val="21"/>
  </w:num>
  <w:num w:numId="8" w16cid:durableId="1575624763">
    <w:abstractNumId w:val="5"/>
  </w:num>
  <w:num w:numId="9" w16cid:durableId="1780176716">
    <w:abstractNumId w:val="26"/>
  </w:num>
  <w:num w:numId="10" w16cid:durableId="971130193">
    <w:abstractNumId w:val="6"/>
  </w:num>
  <w:num w:numId="11" w16cid:durableId="785739103">
    <w:abstractNumId w:val="16"/>
  </w:num>
  <w:num w:numId="12" w16cid:durableId="376006088">
    <w:abstractNumId w:val="22"/>
  </w:num>
  <w:num w:numId="13" w16cid:durableId="2051100923">
    <w:abstractNumId w:val="29"/>
  </w:num>
  <w:num w:numId="14" w16cid:durableId="1006711075">
    <w:abstractNumId w:val="3"/>
  </w:num>
  <w:num w:numId="15" w16cid:durableId="1014380132">
    <w:abstractNumId w:val="14"/>
  </w:num>
  <w:num w:numId="16" w16cid:durableId="1394353360">
    <w:abstractNumId w:val="0"/>
  </w:num>
  <w:num w:numId="17" w16cid:durableId="771824536">
    <w:abstractNumId w:val="18"/>
  </w:num>
  <w:num w:numId="18" w16cid:durableId="1903441224">
    <w:abstractNumId w:val="17"/>
  </w:num>
  <w:num w:numId="19" w16cid:durableId="1215696705">
    <w:abstractNumId w:val="11"/>
  </w:num>
  <w:num w:numId="20" w16cid:durableId="1660188727">
    <w:abstractNumId w:val="28"/>
  </w:num>
  <w:num w:numId="21" w16cid:durableId="1492407273">
    <w:abstractNumId w:val="7"/>
  </w:num>
  <w:num w:numId="22" w16cid:durableId="1057969335">
    <w:abstractNumId w:val="24"/>
  </w:num>
  <w:num w:numId="23" w16cid:durableId="2091778563">
    <w:abstractNumId w:val="10"/>
  </w:num>
  <w:num w:numId="24" w16cid:durableId="1680620712">
    <w:abstractNumId w:val="15"/>
  </w:num>
  <w:num w:numId="25" w16cid:durableId="4794732">
    <w:abstractNumId w:val="9"/>
  </w:num>
  <w:num w:numId="26" w16cid:durableId="636296246">
    <w:abstractNumId w:val="20"/>
  </w:num>
  <w:num w:numId="27" w16cid:durableId="1972515206">
    <w:abstractNumId w:val="27"/>
  </w:num>
  <w:num w:numId="28" w16cid:durableId="751319965">
    <w:abstractNumId w:val="2"/>
  </w:num>
  <w:num w:numId="29" w16cid:durableId="110823155">
    <w:abstractNumId w:val="8"/>
  </w:num>
  <w:num w:numId="30" w16cid:durableId="1774208213">
    <w:abstractNumId w:val="12"/>
  </w:num>
  <w:num w:numId="31" w16cid:durableId="313532109">
    <w:abstractNumId w:val="23"/>
  </w:num>
  <w:num w:numId="32" w16cid:durableId="873893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DC"/>
    <w:rsid w:val="00003905"/>
    <w:rsid w:val="00045311"/>
    <w:rsid w:val="00061F12"/>
    <w:rsid w:val="00066ED0"/>
    <w:rsid w:val="0009114A"/>
    <w:rsid w:val="00091D00"/>
    <w:rsid w:val="000A2625"/>
    <w:rsid w:val="000C17A5"/>
    <w:rsid w:val="000D3DD8"/>
    <w:rsid w:val="000E1AE4"/>
    <w:rsid w:val="00107C05"/>
    <w:rsid w:val="00160AFA"/>
    <w:rsid w:val="001871D2"/>
    <w:rsid w:val="001B213D"/>
    <w:rsid w:val="001C68D3"/>
    <w:rsid w:val="001E1D18"/>
    <w:rsid w:val="001E67B9"/>
    <w:rsid w:val="00256C02"/>
    <w:rsid w:val="00277A26"/>
    <w:rsid w:val="002826F0"/>
    <w:rsid w:val="002D6A2D"/>
    <w:rsid w:val="002E2FEC"/>
    <w:rsid w:val="003361E6"/>
    <w:rsid w:val="00341F5A"/>
    <w:rsid w:val="0037647B"/>
    <w:rsid w:val="00394A31"/>
    <w:rsid w:val="003B3A66"/>
    <w:rsid w:val="003B761F"/>
    <w:rsid w:val="003C4567"/>
    <w:rsid w:val="003C4B14"/>
    <w:rsid w:val="003C6C9E"/>
    <w:rsid w:val="003D3DE3"/>
    <w:rsid w:val="003E61F9"/>
    <w:rsid w:val="003F3D5E"/>
    <w:rsid w:val="004B18FB"/>
    <w:rsid w:val="004B3DFC"/>
    <w:rsid w:val="004E424B"/>
    <w:rsid w:val="00514029"/>
    <w:rsid w:val="00522CB6"/>
    <w:rsid w:val="0052671F"/>
    <w:rsid w:val="00530951"/>
    <w:rsid w:val="0053703C"/>
    <w:rsid w:val="0055542E"/>
    <w:rsid w:val="005818B7"/>
    <w:rsid w:val="005A0CB4"/>
    <w:rsid w:val="005F1682"/>
    <w:rsid w:val="006218BA"/>
    <w:rsid w:val="006401B4"/>
    <w:rsid w:val="00643DCB"/>
    <w:rsid w:val="00663511"/>
    <w:rsid w:val="006662FB"/>
    <w:rsid w:val="00676065"/>
    <w:rsid w:val="00684129"/>
    <w:rsid w:val="006C3EDE"/>
    <w:rsid w:val="006C674E"/>
    <w:rsid w:val="006E260F"/>
    <w:rsid w:val="006F6B4E"/>
    <w:rsid w:val="00723AC9"/>
    <w:rsid w:val="007338DF"/>
    <w:rsid w:val="007557DC"/>
    <w:rsid w:val="007703F1"/>
    <w:rsid w:val="007A5DCE"/>
    <w:rsid w:val="007C3E91"/>
    <w:rsid w:val="007D06DE"/>
    <w:rsid w:val="007D630D"/>
    <w:rsid w:val="007F4204"/>
    <w:rsid w:val="008012FC"/>
    <w:rsid w:val="0080196B"/>
    <w:rsid w:val="00803517"/>
    <w:rsid w:val="008129A4"/>
    <w:rsid w:val="00830631"/>
    <w:rsid w:val="0083383B"/>
    <w:rsid w:val="00842333"/>
    <w:rsid w:val="00894C3C"/>
    <w:rsid w:val="00895C0B"/>
    <w:rsid w:val="008A1BE2"/>
    <w:rsid w:val="008D4414"/>
    <w:rsid w:val="008D4434"/>
    <w:rsid w:val="008E7D12"/>
    <w:rsid w:val="00942695"/>
    <w:rsid w:val="00943891"/>
    <w:rsid w:val="009B2369"/>
    <w:rsid w:val="009F4099"/>
    <w:rsid w:val="00A21B21"/>
    <w:rsid w:val="00A22C5F"/>
    <w:rsid w:val="00AA3729"/>
    <w:rsid w:val="00AB4A19"/>
    <w:rsid w:val="00AF4A04"/>
    <w:rsid w:val="00AF5E88"/>
    <w:rsid w:val="00B05E01"/>
    <w:rsid w:val="00B47F41"/>
    <w:rsid w:val="00C00379"/>
    <w:rsid w:val="00C1535C"/>
    <w:rsid w:val="00C21D3D"/>
    <w:rsid w:val="00C32E85"/>
    <w:rsid w:val="00C342B0"/>
    <w:rsid w:val="00C34F96"/>
    <w:rsid w:val="00C51C23"/>
    <w:rsid w:val="00C63C3C"/>
    <w:rsid w:val="00C77746"/>
    <w:rsid w:val="00C93DC8"/>
    <w:rsid w:val="00C93ECB"/>
    <w:rsid w:val="00CB37E8"/>
    <w:rsid w:val="00CD1278"/>
    <w:rsid w:val="00CF1DA4"/>
    <w:rsid w:val="00CF388B"/>
    <w:rsid w:val="00CF649C"/>
    <w:rsid w:val="00D20DCE"/>
    <w:rsid w:val="00D411D6"/>
    <w:rsid w:val="00D4334E"/>
    <w:rsid w:val="00D61B39"/>
    <w:rsid w:val="00DB3FD2"/>
    <w:rsid w:val="00DB53D2"/>
    <w:rsid w:val="00DC3C21"/>
    <w:rsid w:val="00E10077"/>
    <w:rsid w:val="00E237A1"/>
    <w:rsid w:val="00E434E3"/>
    <w:rsid w:val="00E44412"/>
    <w:rsid w:val="00E656DC"/>
    <w:rsid w:val="00E81964"/>
    <w:rsid w:val="00E90EEF"/>
    <w:rsid w:val="00E927FA"/>
    <w:rsid w:val="00ED3D8E"/>
    <w:rsid w:val="00F11BB4"/>
    <w:rsid w:val="00F21FAA"/>
    <w:rsid w:val="00F24303"/>
    <w:rsid w:val="00F367A2"/>
    <w:rsid w:val="00FA7507"/>
    <w:rsid w:val="00FD446A"/>
    <w:rsid w:val="00FD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AB738"/>
  <w15:docId w15:val="{E17E0F43-AD97-4A0D-8AD0-C7BEFA5C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OP heading - 1st row,h-manual"/>
    <w:basedOn w:val="Normal"/>
    <w:next w:val="Normal"/>
    <w:link w:val="Ttulo1Car"/>
    <w:qFormat/>
    <w:rsid w:val="008A1BE2"/>
    <w:pPr>
      <w:keepNext/>
      <w:spacing w:before="240" w:after="120"/>
      <w:outlineLvl w:val="0"/>
    </w:pPr>
    <w:rPr>
      <w:rFonts w:ascii="Arial" w:hAnsi="Arial" w:cs="Arial"/>
      <w:b/>
      <w:caps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3D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23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OPheading">
    <w:name w:val="SOP heading"/>
    <w:basedOn w:val="Fuentedeprrafopredeter"/>
    <w:rsid w:val="007557DC"/>
    <w:rPr>
      <w:rFonts w:ascii="Arial" w:hAnsi="Arial" w:cs="Arial" w:hint="default"/>
      <w:b/>
      <w:bCs w:val="0"/>
      <w:sz w:val="22"/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755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1B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B4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035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CB4"/>
    <w:rPr>
      <w:color w:val="0000FF" w:themeColor="hyperlink"/>
      <w:u w:val="single"/>
    </w:rPr>
  </w:style>
  <w:style w:type="character" w:customStyle="1" w:styleId="Ttulo1Car">
    <w:name w:val="Título 1 Car"/>
    <w:aliases w:val="SOP heading - 1st row Car,h-manual Car"/>
    <w:basedOn w:val="Fuentedeprrafopredeter"/>
    <w:link w:val="Ttulo1"/>
    <w:rsid w:val="008A1BE2"/>
    <w:rPr>
      <w:rFonts w:ascii="Arial" w:eastAsia="Times New Roman" w:hAnsi="Arial" w:cs="Arial"/>
      <w:b/>
      <w:caps/>
      <w:sz w:val="24"/>
      <w:szCs w:val="24"/>
      <w:lang w:val="en-US"/>
    </w:rPr>
  </w:style>
  <w:style w:type="paragraph" w:customStyle="1" w:styleId="List-Level1">
    <w:name w:val="List- Level 1"/>
    <w:basedOn w:val="Normal"/>
    <w:rsid w:val="008A1BE2"/>
    <w:pPr>
      <w:tabs>
        <w:tab w:val="num" w:pos="72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level1bodystyle">
    <w:name w:val="level 1 body style"/>
    <w:basedOn w:val="Normal"/>
    <w:rsid w:val="008A1BE2"/>
    <w:pPr>
      <w:spacing w:after="120"/>
      <w:ind w:left="360"/>
      <w:outlineLvl w:val="0"/>
    </w:pPr>
    <w:rPr>
      <w:rFonts w:ascii="Arial" w:hAnsi="Arial" w:cs="Arial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semiHidden/>
    <w:rsid w:val="008A1BE2"/>
    <w:pPr>
      <w:spacing w:after="120"/>
      <w:jc w:val="both"/>
    </w:pPr>
    <w:rPr>
      <w:rFonts w:ascii="Arial" w:hAnsi="Arial"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A1BE2"/>
    <w:rPr>
      <w:rFonts w:ascii="Arial" w:eastAsia="Times New Roman" w:hAnsi="Arial" w:cs="Arial"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B37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37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longtext">
    <w:name w:val="long_text"/>
    <w:basedOn w:val="Fuentedeprrafopredeter"/>
    <w:rsid w:val="009F4099"/>
  </w:style>
  <w:style w:type="character" w:styleId="Hipervnculovisitado">
    <w:name w:val="FollowedHyperlink"/>
    <w:basedOn w:val="Fuentedeprrafopredeter"/>
    <w:uiPriority w:val="99"/>
    <w:semiHidden/>
    <w:unhideWhenUsed/>
    <w:rsid w:val="0052671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236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3D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ina.uanl.mx/investig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B56F0-3904-499A-A817-27101CB3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Universitario Facultad de Medicina -UANL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JGGL</dc:creator>
  <cp:lastModifiedBy>Elsa</cp:lastModifiedBy>
  <cp:revision>9</cp:revision>
  <cp:lastPrinted>2011-08-12T19:30:00Z</cp:lastPrinted>
  <dcterms:created xsi:type="dcterms:W3CDTF">2026-04-13T14:18:00Z</dcterms:created>
  <dcterms:modified xsi:type="dcterms:W3CDTF">2026-04-13T14:35:00Z</dcterms:modified>
</cp:coreProperties>
</file>