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B4" w:rsidRPr="00924A5F" w:rsidRDefault="00F11BB4" w:rsidP="00DB53D2">
      <w:pPr>
        <w:jc w:val="both"/>
      </w:pPr>
    </w:p>
    <w:p w:rsidR="00F11BB4" w:rsidRPr="00924A5F" w:rsidRDefault="00803517" w:rsidP="00DB53D2">
      <w:pPr>
        <w:jc w:val="both"/>
        <w:rPr>
          <w:rFonts w:ascii="Arial" w:hAnsi="Arial" w:cs="Arial"/>
          <w:b/>
        </w:rPr>
      </w:pPr>
      <w:r w:rsidRPr="00924A5F">
        <w:rPr>
          <w:rFonts w:ascii="Arial" w:hAnsi="Arial" w:cs="Arial"/>
          <w:b/>
        </w:rPr>
        <w:t>I. PROP</w:t>
      </w:r>
      <w:r w:rsidR="003B55DB" w:rsidRPr="00924A5F">
        <w:rPr>
          <w:rFonts w:ascii="Arial" w:hAnsi="Arial" w:cs="Arial"/>
          <w:b/>
        </w:rPr>
        <w:t>Ó</w:t>
      </w:r>
      <w:r w:rsidRPr="00924A5F">
        <w:rPr>
          <w:rFonts w:ascii="Arial" w:hAnsi="Arial" w:cs="Arial"/>
          <w:b/>
        </w:rPr>
        <w:t>SITO</w:t>
      </w:r>
    </w:p>
    <w:p w:rsidR="005D09E0" w:rsidRPr="00924A5F" w:rsidRDefault="005D09E0" w:rsidP="00DB53D2">
      <w:pPr>
        <w:jc w:val="both"/>
        <w:rPr>
          <w:rFonts w:ascii="Arial" w:hAnsi="Arial" w:cs="Arial"/>
          <w:b/>
        </w:rPr>
      </w:pPr>
    </w:p>
    <w:p w:rsidR="00CB37E8" w:rsidRPr="00924A5F" w:rsidRDefault="00803517" w:rsidP="00CC79A3">
      <w:pPr>
        <w:ind w:firstLine="708"/>
        <w:jc w:val="both"/>
        <w:rPr>
          <w:rFonts w:ascii="Arial" w:hAnsi="Arial" w:cs="Arial"/>
        </w:rPr>
      </w:pPr>
      <w:r w:rsidRPr="00924A5F">
        <w:rPr>
          <w:rFonts w:ascii="Arial" w:hAnsi="Arial" w:cs="Arial"/>
        </w:rPr>
        <w:t>I.1.</w:t>
      </w:r>
      <w:r w:rsidR="00CC79A3" w:rsidRPr="00924A5F">
        <w:rPr>
          <w:rFonts w:ascii="Arial" w:hAnsi="Arial" w:cs="Arial"/>
        </w:rPr>
        <w:t xml:space="preserve">Describir el proceso para evitar el conflicto de intereses de los miembros del </w:t>
      </w:r>
      <w:r w:rsidR="005D09E0" w:rsidRPr="00924A5F">
        <w:rPr>
          <w:rFonts w:ascii="Arial" w:hAnsi="Arial" w:cs="Arial"/>
        </w:rPr>
        <w:t xml:space="preserve">CEI </w:t>
      </w:r>
      <w:r w:rsidR="00CA3D17" w:rsidRPr="00924A5F">
        <w:rPr>
          <w:rFonts w:ascii="Arial" w:hAnsi="Arial" w:cs="Arial"/>
        </w:rPr>
        <w:t>durante la revisión de ca</w:t>
      </w:r>
      <w:r w:rsidR="006A3D5C" w:rsidRPr="00924A5F">
        <w:rPr>
          <w:rFonts w:ascii="Arial" w:hAnsi="Arial" w:cs="Arial"/>
        </w:rPr>
        <w:t>d</w:t>
      </w:r>
      <w:r w:rsidR="00CA3D17" w:rsidRPr="00924A5F">
        <w:rPr>
          <w:rFonts w:ascii="Arial" w:hAnsi="Arial" w:cs="Arial"/>
        </w:rPr>
        <w:t>a estudio.</w:t>
      </w:r>
    </w:p>
    <w:p w:rsidR="00CC79A3" w:rsidRPr="00924A5F" w:rsidRDefault="00CC79A3" w:rsidP="00CC79A3">
      <w:pPr>
        <w:ind w:firstLine="708"/>
        <w:jc w:val="both"/>
        <w:rPr>
          <w:rFonts w:ascii="Arial" w:hAnsi="Arial" w:cs="Arial"/>
        </w:rPr>
      </w:pPr>
      <w:r w:rsidRPr="00924A5F">
        <w:rPr>
          <w:rFonts w:ascii="Arial" w:hAnsi="Arial" w:cs="Arial"/>
        </w:rPr>
        <w:t xml:space="preserve">I.2. Describir el proceso mediante el cual los </w:t>
      </w:r>
      <w:r w:rsidR="003B55DB" w:rsidRPr="00924A5F">
        <w:rPr>
          <w:rFonts w:ascii="Arial" w:hAnsi="Arial" w:cs="Arial"/>
        </w:rPr>
        <w:t>miembro</w:t>
      </w:r>
      <w:r w:rsidRPr="00924A5F">
        <w:rPr>
          <w:rFonts w:ascii="Arial" w:hAnsi="Arial" w:cs="Arial"/>
        </w:rPr>
        <w:t xml:space="preserve">s del </w:t>
      </w:r>
      <w:r w:rsidR="005D09E0" w:rsidRPr="00924A5F">
        <w:rPr>
          <w:rFonts w:ascii="Arial" w:hAnsi="Arial" w:cs="Arial"/>
        </w:rPr>
        <w:t>CEI</w:t>
      </w:r>
      <w:r w:rsidRPr="00924A5F">
        <w:rPr>
          <w:rFonts w:ascii="Arial" w:hAnsi="Arial" w:cs="Arial"/>
        </w:rPr>
        <w:t xml:space="preserve"> declaran po</w:t>
      </w:r>
      <w:r w:rsidR="00CA3D17" w:rsidRPr="00924A5F">
        <w:rPr>
          <w:rFonts w:ascii="Arial" w:hAnsi="Arial" w:cs="Arial"/>
        </w:rPr>
        <w:t xml:space="preserve">sibles </w:t>
      </w:r>
      <w:r w:rsidR="003B55DB" w:rsidRPr="00924A5F">
        <w:rPr>
          <w:rFonts w:ascii="Arial" w:hAnsi="Arial" w:cs="Arial"/>
        </w:rPr>
        <w:t>c</w:t>
      </w:r>
      <w:r w:rsidR="00CA3D17" w:rsidRPr="00924A5F">
        <w:rPr>
          <w:rFonts w:ascii="Arial" w:hAnsi="Arial" w:cs="Arial"/>
        </w:rPr>
        <w:t xml:space="preserve">onflictos de </w:t>
      </w:r>
      <w:r w:rsidR="003B55DB" w:rsidRPr="00924A5F">
        <w:rPr>
          <w:rFonts w:ascii="Arial" w:hAnsi="Arial" w:cs="Arial"/>
        </w:rPr>
        <w:t>intereses</w:t>
      </w:r>
      <w:r w:rsidR="00CA3D17" w:rsidRPr="00924A5F">
        <w:rPr>
          <w:rFonts w:ascii="Arial" w:hAnsi="Arial" w:cs="Arial"/>
        </w:rPr>
        <w:t xml:space="preserve">, este termina cuando se identifican o cuando no existen conflictos de intereses. </w:t>
      </w:r>
    </w:p>
    <w:p w:rsidR="00F97795" w:rsidRPr="00924A5F" w:rsidRDefault="00F97795" w:rsidP="00CC79A3">
      <w:pPr>
        <w:ind w:firstLine="708"/>
        <w:jc w:val="both"/>
        <w:rPr>
          <w:rFonts w:ascii="Arial" w:hAnsi="Arial" w:cs="Arial"/>
        </w:rPr>
      </w:pPr>
      <w:r w:rsidRPr="00924A5F">
        <w:rPr>
          <w:rFonts w:ascii="Arial" w:hAnsi="Arial" w:cs="Arial"/>
        </w:rPr>
        <w:t xml:space="preserve">I.3. Describir el proceso mediante el cual </w:t>
      </w:r>
      <w:r w:rsidR="003B55DB" w:rsidRPr="00924A5F">
        <w:rPr>
          <w:rFonts w:ascii="Arial" w:hAnsi="Arial" w:cs="Arial"/>
        </w:rPr>
        <w:t xml:space="preserve">los </w:t>
      </w:r>
      <w:r w:rsidRPr="00924A5F">
        <w:rPr>
          <w:rFonts w:ascii="Arial" w:hAnsi="Arial" w:cs="Arial"/>
        </w:rPr>
        <w:t>Investigadores Principales</w:t>
      </w:r>
      <w:r w:rsidR="003B55DB" w:rsidRPr="00924A5F">
        <w:rPr>
          <w:rFonts w:ascii="Arial" w:hAnsi="Arial" w:cs="Arial"/>
        </w:rPr>
        <w:t>,</w:t>
      </w:r>
      <w:r w:rsidRPr="00924A5F">
        <w:rPr>
          <w:rFonts w:ascii="Arial" w:hAnsi="Arial" w:cs="Arial"/>
        </w:rPr>
        <w:t xml:space="preserve"> </w:t>
      </w:r>
      <w:r w:rsidR="00D30744" w:rsidRPr="00924A5F">
        <w:rPr>
          <w:rFonts w:ascii="Arial" w:hAnsi="Arial" w:cs="Arial"/>
        </w:rPr>
        <w:t>así</w:t>
      </w:r>
      <w:r w:rsidRPr="00924A5F">
        <w:rPr>
          <w:rFonts w:ascii="Arial" w:hAnsi="Arial" w:cs="Arial"/>
        </w:rPr>
        <w:t xml:space="preserve"> como colaboradores</w:t>
      </w:r>
      <w:r w:rsidR="003B55DB" w:rsidRPr="00924A5F">
        <w:rPr>
          <w:rFonts w:ascii="Arial" w:hAnsi="Arial" w:cs="Arial"/>
        </w:rPr>
        <w:t>,</w:t>
      </w:r>
      <w:r w:rsidRPr="00924A5F">
        <w:rPr>
          <w:rFonts w:ascii="Arial" w:hAnsi="Arial" w:cs="Arial"/>
        </w:rPr>
        <w:t xml:space="preserve"> declaran posibles </w:t>
      </w:r>
      <w:r w:rsidR="003B55DB" w:rsidRPr="00924A5F">
        <w:rPr>
          <w:rFonts w:ascii="Arial" w:hAnsi="Arial" w:cs="Arial"/>
        </w:rPr>
        <w:t>c</w:t>
      </w:r>
      <w:r w:rsidRPr="00924A5F">
        <w:rPr>
          <w:rFonts w:ascii="Arial" w:hAnsi="Arial" w:cs="Arial"/>
        </w:rPr>
        <w:t>onflictos de</w:t>
      </w:r>
      <w:r w:rsidR="003B55DB" w:rsidRPr="00924A5F">
        <w:rPr>
          <w:rFonts w:ascii="Arial" w:hAnsi="Arial" w:cs="Arial"/>
        </w:rPr>
        <w:t xml:space="preserve"> i</w:t>
      </w:r>
      <w:r w:rsidRPr="00924A5F">
        <w:rPr>
          <w:rFonts w:ascii="Arial" w:hAnsi="Arial" w:cs="Arial"/>
        </w:rPr>
        <w:t>ntereses.</w:t>
      </w:r>
    </w:p>
    <w:p w:rsidR="00803517" w:rsidRPr="00924A5F" w:rsidRDefault="00803517" w:rsidP="00DB53D2">
      <w:pPr>
        <w:jc w:val="both"/>
        <w:rPr>
          <w:rFonts w:ascii="Arial" w:hAnsi="Arial" w:cs="Arial"/>
          <w:b/>
        </w:rPr>
      </w:pPr>
    </w:p>
    <w:p w:rsidR="00803517" w:rsidRPr="00924A5F" w:rsidRDefault="00803517" w:rsidP="00DB53D2">
      <w:pPr>
        <w:jc w:val="both"/>
        <w:rPr>
          <w:rFonts w:ascii="Arial" w:hAnsi="Arial" w:cs="Arial"/>
          <w:b/>
        </w:rPr>
      </w:pPr>
      <w:r w:rsidRPr="00924A5F">
        <w:rPr>
          <w:rFonts w:ascii="Arial" w:hAnsi="Arial" w:cs="Arial"/>
          <w:b/>
        </w:rPr>
        <w:t>II. REVISIONES DE VERSIONES PREVIAS</w:t>
      </w:r>
    </w:p>
    <w:p w:rsidR="005D09E0" w:rsidRPr="00924A5F" w:rsidRDefault="005D09E0" w:rsidP="00DB53D2">
      <w:pPr>
        <w:jc w:val="both"/>
        <w:rPr>
          <w:rFonts w:ascii="Arial" w:hAnsi="Arial" w:cs="Arial"/>
          <w:b/>
        </w:rPr>
      </w:pPr>
    </w:p>
    <w:p w:rsidR="00803517" w:rsidRPr="00924A5F" w:rsidRDefault="00C62062" w:rsidP="00DB53D2">
      <w:pPr>
        <w:ind w:firstLine="708"/>
        <w:jc w:val="both"/>
        <w:rPr>
          <w:rFonts w:ascii="Arial" w:hAnsi="Arial" w:cs="Arial"/>
        </w:rPr>
      </w:pPr>
      <w:r>
        <w:rPr>
          <w:rFonts w:ascii="Arial" w:hAnsi="Arial" w:cs="Arial"/>
        </w:rPr>
        <w:t>Ver 04</w:t>
      </w:r>
    </w:p>
    <w:p w:rsidR="00803517" w:rsidRPr="00924A5F" w:rsidRDefault="00803517" w:rsidP="00DB53D2">
      <w:pPr>
        <w:jc w:val="both"/>
        <w:rPr>
          <w:rFonts w:ascii="Arial" w:hAnsi="Arial" w:cs="Arial"/>
          <w:b/>
        </w:rPr>
      </w:pPr>
    </w:p>
    <w:p w:rsidR="00803517" w:rsidRPr="00924A5F" w:rsidRDefault="00803517" w:rsidP="00DB53D2">
      <w:pPr>
        <w:jc w:val="both"/>
        <w:rPr>
          <w:rFonts w:ascii="Arial" w:hAnsi="Arial" w:cs="Arial"/>
          <w:b/>
        </w:rPr>
      </w:pPr>
      <w:r w:rsidRPr="00924A5F">
        <w:rPr>
          <w:rFonts w:ascii="Arial" w:hAnsi="Arial" w:cs="Arial"/>
          <w:b/>
        </w:rPr>
        <w:t>III. POLÍTICAS</w:t>
      </w:r>
    </w:p>
    <w:p w:rsidR="005D09E0" w:rsidRPr="00924A5F" w:rsidRDefault="005D09E0" w:rsidP="00DB53D2">
      <w:pPr>
        <w:jc w:val="both"/>
        <w:rPr>
          <w:rFonts w:ascii="Arial" w:hAnsi="Arial" w:cs="Arial"/>
          <w:b/>
        </w:rPr>
      </w:pPr>
    </w:p>
    <w:p w:rsidR="00CC79A3" w:rsidRPr="00924A5F" w:rsidRDefault="00CC79A3" w:rsidP="00CC79A3">
      <w:pPr>
        <w:pStyle w:val="Sangradetextonormal"/>
        <w:jc w:val="both"/>
        <w:rPr>
          <w:rFonts w:ascii="Arial" w:hAnsi="Arial" w:cs="Arial"/>
          <w:lang w:val="es-MX"/>
        </w:rPr>
      </w:pPr>
      <w:r w:rsidRPr="00924A5F">
        <w:rPr>
          <w:rFonts w:ascii="Arial" w:hAnsi="Arial" w:cs="Arial"/>
          <w:lang w:val="es-MX"/>
        </w:rPr>
        <w:t>En el área de la investigación, la franqueza y la hon</w:t>
      </w:r>
      <w:r w:rsidR="003B55DB" w:rsidRPr="00924A5F">
        <w:rPr>
          <w:rFonts w:ascii="Arial" w:hAnsi="Arial" w:cs="Arial"/>
          <w:lang w:val="es-MX"/>
        </w:rPr>
        <w:t>estidad</w:t>
      </w:r>
      <w:r w:rsidRPr="00924A5F">
        <w:rPr>
          <w:rFonts w:ascii="Arial" w:hAnsi="Arial" w:cs="Arial"/>
          <w:lang w:val="es-MX"/>
        </w:rPr>
        <w:t xml:space="preserve"> son indicadores de integridad y responsabilidad, características que promueven la calidad de la investigación y que pueden consolidar el proceso de la investigación.  Por lo tanto, los conflictos de inter</w:t>
      </w:r>
      <w:r w:rsidR="003B55DB" w:rsidRPr="00924A5F">
        <w:rPr>
          <w:rFonts w:ascii="Arial" w:hAnsi="Arial" w:cs="Arial"/>
          <w:lang w:val="es-MX"/>
        </w:rPr>
        <w:t>eses</w:t>
      </w:r>
      <w:r w:rsidRPr="00924A5F">
        <w:rPr>
          <w:rFonts w:ascii="Arial" w:hAnsi="Arial" w:cs="Arial"/>
          <w:lang w:val="es-MX"/>
        </w:rPr>
        <w:t xml:space="preserve"> deben ser eliminados cuando sea posible</w:t>
      </w:r>
      <w:r w:rsidR="003B55DB" w:rsidRPr="00924A5F">
        <w:rPr>
          <w:rFonts w:ascii="Arial" w:hAnsi="Arial" w:cs="Arial"/>
          <w:lang w:val="es-MX"/>
        </w:rPr>
        <w:t>,</w:t>
      </w:r>
      <w:r w:rsidRPr="00924A5F">
        <w:rPr>
          <w:rFonts w:ascii="Arial" w:hAnsi="Arial" w:cs="Arial"/>
          <w:lang w:val="es-MX"/>
        </w:rPr>
        <w:t xml:space="preserve"> y ser manejados y </w:t>
      </w:r>
      <w:r w:rsidR="003B55DB" w:rsidRPr="00924A5F">
        <w:rPr>
          <w:rFonts w:ascii="Arial" w:hAnsi="Arial" w:cs="Arial"/>
          <w:lang w:val="es-MX"/>
        </w:rPr>
        <w:t>reportados</w:t>
      </w:r>
      <w:r w:rsidRPr="00924A5F">
        <w:rPr>
          <w:rFonts w:ascii="Arial" w:hAnsi="Arial" w:cs="Arial"/>
          <w:lang w:val="es-MX"/>
        </w:rPr>
        <w:t xml:space="preserve"> con eficacia cuando no pu</w:t>
      </w:r>
      <w:r w:rsidR="00AD7C71" w:rsidRPr="00924A5F">
        <w:rPr>
          <w:rFonts w:ascii="Arial" w:hAnsi="Arial" w:cs="Arial"/>
          <w:lang w:val="es-MX"/>
        </w:rPr>
        <w:t>eden ser eliminados</w:t>
      </w:r>
      <w:r w:rsidR="003B55DB" w:rsidRPr="00924A5F">
        <w:rPr>
          <w:rFonts w:ascii="Arial" w:hAnsi="Arial" w:cs="Arial"/>
          <w:lang w:val="es-MX"/>
        </w:rPr>
        <w:t>,</w:t>
      </w:r>
      <w:r w:rsidR="00AD7C71" w:rsidRPr="00924A5F">
        <w:rPr>
          <w:rFonts w:ascii="Arial" w:hAnsi="Arial" w:cs="Arial"/>
          <w:lang w:val="es-MX"/>
        </w:rPr>
        <w:t xml:space="preserve"> esto con la finalidad de dar cumplimiento a la Ley General de Salud en Materia de Investigación, Art</w:t>
      </w:r>
      <w:r w:rsidR="003B55DB" w:rsidRPr="00924A5F">
        <w:rPr>
          <w:rFonts w:ascii="Arial" w:hAnsi="Arial" w:cs="Arial"/>
          <w:lang w:val="es-MX"/>
        </w:rPr>
        <w:t>í</w:t>
      </w:r>
      <w:r w:rsidR="00AD7C71" w:rsidRPr="00924A5F">
        <w:rPr>
          <w:rFonts w:ascii="Arial" w:hAnsi="Arial" w:cs="Arial"/>
          <w:lang w:val="es-MX"/>
        </w:rPr>
        <w:t>culo 63, Cap</w:t>
      </w:r>
      <w:r w:rsidR="003B55DB" w:rsidRPr="00924A5F">
        <w:rPr>
          <w:rFonts w:ascii="Arial" w:hAnsi="Arial" w:cs="Arial"/>
          <w:lang w:val="es-MX"/>
        </w:rPr>
        <w:t>í</w:t>
      </w:r>
      <w:r w:rsidR="00AD7C71" w:rsidRPr="00924A5F">
        <w:rPr>
          <w:rFonts w:ascii="Arial" w:hAnsi="Arial" w:cs="Arial"/>
          <w:lang w:val="es-MX"/>
        </w:rPr>
        <w:t>tulo I.</w:t>
      </w:r>
    </w:p>
    <w:p w:rsidR="00CC79A3" w:rsidRPr="00924A5F" w:rsidRDefault="00CC79A3" w:rsidP="00CC79A3">
      <w:pPr>
        <w:pStyle w:val="Ttulo2"/>
        <w:jc w:val="both"/>
        <w:rPr>
          <w:rFonts w:ascii="Arial" w:hAnsi="Arial" w:cs="Arial"/>
          <w:color w:val="auto"/>
          <w:sz w:val="24"/>
          <w:lang w:val="es-MX"/>
        </w:rPr>
      </w:pPr>
      <w:r w:rsidRPr="00924A5F">
        <w:rPr>
          <w:rFonts w:ascii="Arial" w:hAnsi="Arial" w:cs="Arial"/>
          <w:color w:val="auto"/>
          <w:sz w:val="24"/>
          <w:lang w:val="es-MX"/>
        </w:rPr>
        <w:t>Políticas específicas</w:t>
      </w:r>
    </w:p>
    <w:p w:rsidR="001F1541" w:rsidRPr="00924A5F" w:rsidRDefault="00CC79A3">
      <w:pPr>
        <w:pStyle w:val="Ttulo2"/>
        <w:numPr>
          <w:ilvl w:val="1"/>
          <w:numId w:val="12"/>
        </w:numPr>
        <w:jc w:val="both"/>
        <w:rPr>
          <w:rFonts w:ascii="Arial" w:hAnsi="Arial" w:cs="Arial"/>
          <w:color w:val="auto"/>
          <w:sz w:val="24"/>
          <w:lang w:val="es-MX"/>
        </w:rPr>
      </w:pPr>
      <w:r w:rsidRPr="00924A5F">
        <w:rPr>
          <w:rFonts w:ascii="Arial" w:hAnsi="Arial" w:cs="Arial"/>
          <w:color w:val="auto"/>
          <w:sz w:val="24"/>
          <w:lang w:val="es-MX"/>
        </w:rPr>
        <w:t>Definición</w:t>
      </w:r>
    </w:p>
    <w:p w:rsidR="005D09E0" w:rsidRPr="00924A5F" w:rsidRDefault="005D09E0" w:rsidP="005D09E0">
      <w:pPr>
        <w:rPr>
          <w:lang w:val="es-MX"/>
        </w:rPr>
      </w:pPr>
    </w:p>
    <w:p w:rsidR="001F1541" w:rsidRPr="00924A5F" w:rsidRDefault="00E177BC">
      <w:pPr>
        <w:ind w:left="288" w:firstLine="708"/>
        <w:jc w:val="both"/>
        <w:rPr>
          <w:rFonts w:ascii="Arial" w:hAnsi="Arial" w:cs="Arial"/>
        </w:rPr>
      </w:pPr>
      <w:r w:rsidRPr="00924A5F">
        <w:rPr>
          <w:rStyle w:val="hps"/>
          <w:rFonts w:ascii="Arial" w:hAnsi="Arial" w:cs="Arial"/>
        </w:rPr>
        <w:t xml:space="preserve">Un </w:t>
      </w:r>
      <w:r w:rsidR="00B51D2D" w:rsidRPr="00924A5F">
        <w:rPr>
          <w:rStyle w:val="hps"/>
          <w:rFonts w:ascii="Arial" w:hAnsi="Arial" w:cs="Arial"/>
        </w:rPr>
        <w:t xml:space="preserve">Conflicto de Intereses </w:t>
      </w:r>
      <w:r w:rsidR="006A42C4" w:rsidRPr="00924A5F">
        <w:rPr>
          <w:rStyle w:val="hps"/>
          <w:rFonts w:ascii="Arial" w:hAnsi="Arial" w:cs="Arial"/>
        </w:rPr>
        <w:t xml:space="preserve">(COI) </w:t>
      </w:r>
      <w:r w:rsidR="003B55DB" w:rsidRPr="00924A5F">
        <w:rPr>
          <w:rStyle w:val="hps"/>
          <w:rFonts w:ascii="Arial" w:hAnsi="Arial" w:cs="Arial"/>
        </w:rPr>
        <w:t xml:space="preserve">es definido </w:t>
      </w:r>
      <w:r w:rsidR="006D1EAE" w:rsidRPr="00924A5F">
        <w:rPr>
          <w:rStyle w:val="hps"/>
          <w:rFonts w:ascii="Arial" w:hAnsi="Arial" w:cs="Arial"/>
        </w:rPr>
        <w:t xml:space="preserve">como un interés financiero que </w:t>
      </w:r>
      <w:r w:rsidRPr="00924A5F">
        <w:rPr>
          <w:rStyle w:val="hps"/>
          <w:rFonts w:ascii="Arial" w:hAnsi="Arial" w:cs="Arial"/>
        </w:rPr>
        <w:t>consiste en</w:t>
      </w:r>
      <w:r w:rsidR="003B55DB" w:rsidRPr="00924A5F">
        <w:rPr>
          <w:rStyle w:val="hps"/>
          <w:rFonts w:ascii="Arial" w:hAnsi="Arial" w:cs="Arial"/>
        </w:rPr>
        <w:t xml:space="preserve"> </w:t>
      </w:r>
      <w:r w:rsidRPr="00924A5F">
        <w:rPr>
          <w:rStyle w:val="hps"/>
          <w:rFonts w:ascii="Arial" w:hAnsi="Arial" w:cs="Arial"/>
        </w:rPr>
        <w:t>uno o más de</w:t>
      </w:r>
      <w:r w:rsidR="003B55DB" w:rsidRPr="00924A5F">
        <w:rPr>
          <w:rStyle w:val="hps"/>
          <w:rFonts w:ascii="Arial" w:hAnsi="Arial" w:cs="Arial"/>
        </w:rPr>
        <w:t xml:space="preserve"> </w:t>
      </w:r>
      <w:r w:rsidR="00B51D2D" w:rsidRPr="00924A5F">
        <w:rPr>
          <w:rStyle w:val="hps"/>
          <w:rFonts w:ascii="Arial" w:hAnsi="Arial" w:cs="Arial"/>
        </w:rPr>
        <w:t xml:space="preserve">los siguientes </w:t>
      </w:r>
      <w:r w:rsidRPr="00924A5F">
        <w:rPr>
          <w:rStyle w:val="hps"/>
          <w:rFonts w:ascii="Arial" w:hAnsi="Arial" w:cs="Arial"/>
        </w:rPr>
        <w:t>intereses</w:t>
      </w:r>
      <w:r w:rsidR="003B55DB" w:rsidRPr="00924A5F">
        <w:rPr>
          <w:rStyle w:val="hps"/>
          <w:rFonts w:ascii="Arial" w:hAnsi="Arial" w:cs="Arial"/>
        </w:rPr>
        <w:t xml:space="preserve"> </w:t>
      </w:r>
      <w:r w:rsidRPr="00924A5F">
        <w:rPr>
          <w:rStyle w:val="hps"/>
          <w:rFonts w:ascii="Arial" w:hAnsi="Arial" w:cs="Arial"/>
        </w:rPr>
        <w:t>del investigador</w:t>
      </w:r>
      <w:r w:rsidR="003B55DB" w:rsidRPr="00924A5F">
        <w:rPr>
          <w:rStyle w:val="hps"/>
          <w:rFonts w:ascii="Arial" w:hAnsi="Arial" w:cs="Arial"/>
        </w:rPr>
        <w:t xml:space="preserve"> </w:t>
      </w:r>
      <w:r w:rsidRPr="00924A5F">
        <w:rPr>
          <w:rStyle w:val="hps"/>
          <w:rFonts w:ascii="Arial" w:hAnsi="Arial" w:cs="Arial"/>
        </w:rPr>
        <w:t>(</w:t>
      </w:r>
      <w:r w:rsidR="00B51D2D" w:rsidRPr="00924A5F">
        <w:rPr>
          <w:rStyle w:val="hps"/>
          <w:rFonts w:ascii="Arial" w:hAnsi="Arial" w:cs="Arial"/>
        </w:rPr>
        <w:t xml:space="preserve">que incluye </w:t>
      </w:r>
      <w:r w:rsidRPr="00924A5F">
        <w:rPr>
          <w:rFonts w:ascii="Arial" w:hAnsi="Arial" w:cs="Arial"/>
          <w:lang w:val="es-MX"/>
        </w:rPr>
        <w:t>familiares inmediatos, entendiendo por estos como mínimo a la esposa o de sus hijos.</w:t>
      </w:r>
      <w:r w:rsidRPr="00924A5F">
        <w:rPr>
          <w:rFonts w:ascii="Arial" w:hAnsi="Arial" w:cs="Arial"/>
        </w:rPr>
        <w:t xml:space="preserve">) que </w:t>
      </w:r>
      <w:r w:rsidRPr="00924A5F">
        <w:rPr>
          <w:rStyle w:val="hps"/>
          <w:rFonts w:ascii="Arial" w:hAnsi="Arial" w:cs="Arial"/>
        </w:rPr>
        <w:t>razonablemente</w:t>
      </w:r>
      <w:r w:rsidR="006D1EAE" w:rsidRPr="00924A5F">
        <w:rPr>
          <w:rStyle w:val="hps"/>
          <w:rFonts w:ascii="Arial" w:hAnsi="Arial" w:cs="Arial"/>
        </w:rPr>
        <w:t xml:space="preserve"> aparenta estar</w:t>
      </w:r>
      <w:r w:rsidRPr="00924A5F">
        <w:rPr>
          <w:rStyle w:val="hps"/>
          <w:rFonts w:ascii="Arial" w:hAnsi="Arial" w:cs="Arial"/>
        </w:rPr>
        <w:t xml:space="preserve"> relacionado con</w:t>
      </w:r>
      <w:r w:rsidR="006D1EAE" w:rsidRPr="00924A5F">
        <w:rPr>
          <w:rStyle w:val="hps"/>
          <w:rFonts w:ascii="Arial" w:hAnsi="Arial" w:cs="Arial"/>
        </w:rPr>
        <w:t xml:space="preserve"> </w:t>
      </w:r>
      <w:r w:rsidR="00B51D2D" w:rsidRPr="00924A5F">
        <w:rPr>
          <w:rStyle w:val="hps"/>
          <w:rFonts w:ascii="Arial" w:hAnsi="Arial" w:cs="Arial"/>
        </w:rPr>
        <w:t xml:space="preserve">las </w:t>
      </w:r>
      <w:r w:rsidRPr="00924A5F">
        <w:rPr>
          <w:rStyle w:val="hps"/>
          <w:rFonts w:ascii="Arial" w:hAnsi="Arial" w:cs="Arial"/>
        </w:rPr>
        <w:t>responsabilidades del investigador</w:t>
      </w:r>
      <w:r w:rsidRPr="00924A5F">
        <w:rPr>
          <w:rFonts w:ascii="Arial" w:hAnsi="Arial" w:cs="Arial"/>
        </w:rPr>
        <w:t>:</w:t>
      </w:r>
    </w:p>
    <w:p w:rsidR="001F1541" w:rsidRPr="00924A5F" w:rsidRDefault="001F1541">
      <w:pPr>
        <w:ind w:left="288" w:firstLine="708"/>
        <w:jc w:val="both"/>
        <w:rPr>
          <w:rFonts w:ascii="Arial" w:hAnsi="Arial" w:cs="Arial"/>
        </w:rPr>
      </w:pPr>
    </w:p>
    <w:p w:rsidR="001F1541" w:rsidRPr="00924A5F" w:rsidRDefault="00E177BC">
      <w:pPr>
        <w:pStyle w:val="Prrafodelista"/>
        <w:numPr>
          <w:ilvl w:val="0"/>
          <w:numId w:val="13"/>
        </w:numPr>
        <w:jc w:val="both"/>
        <w:rPr>
          <w:rStyle w:val="hps"/>
          <w:rFonts w:ascii="Arial" w:hAnsi="Arial" w:cs="Arial"/>
          <w:b/>
          <w:bCs/>
        </w:rPr>
      </w:pPr>
      <w:r w:rsidRPr="00924A5F">
        <w:rPr>
          <w:rStyle w:val="hps"/>
          <w:rFonts w:ascii="Arial" w:hAnsi="Arial" w:cs="Arial"/>
        </w:rPr>
        <w:t>Con respecto a</w:t>
      </w:r>
      <w:r w:rsidRPr="00924A5F">
        <w:rPr>
          <w:rFonts w:ascii="Arial" w:hAnsi="Arial" w:cs="Arial"/>
        </w:rPr>
        <w:t xml:space="preserve"> </w:t>
      </w:r>
      <w:r w:rsidRPr="00924A5F">
        <w:rPr>
          <w:rStyle w:val="hps"/>
          <w:rFonts w:ascii="Arial" w:hAnsi="Arial" w:cs="Arial"/>
        </w:rPr>
        <w:t>cualquier entidad</w:t>
      </w:r>
      <w:r w:rsidRPr="00924A5F">
        <w:rPr>
          <w:rFonts w:ascii="Arial" w:hAnsi="Arial" w:cs="Arial"/>
        </w:rPr>
        <w:t xml:space="preserve"> </w:t>
      </w:r>
      <w:r w:rsidRPr="00924A5F">
        <w:rPr>
          <w:rStyle w:val="hps"/>
          <w:rFonts w:ascii="Arial" w:hAnsi="Arial" w:cs="Arial"/>
        </w:rPr>
        <w:t>que cotiza en bolsa</w:t>
      </w:r>
      <w:r w:rsidRPr="00924A5F">
        <w:rPr>
          <w:rFonts w:ascii="Arial" w:hAnsi="Arial" w:cs="Arial"/>
        </w:rPr>
        <w:t xml:space="preserve">, </w:t>
      </w:r>
      <w:r w:rsidRPr="00924A5F">
        <w:rPr>
          <w:rStyle w:val="hps"/>
          <w:rFonts w:ascii="Arial" w:hAnsi="Arial" w:cs="Arial"/>
        </w:rPr>
        <w:t>existe</w:t>
      </w:r>
      <w:r w:rsidRPr="00924A5F">
        <w:rPr>
          <w:rFonts w:ascii="Arial" w:hAnsi="Arial" w:cs="Arial"/>
        </w:rPr>
        <w:t xml:space="preserve"> </w:t>
      </w:r>
      <w:r w:rsidRPr="00924A5F">
        <w:rPr>
          <w:rStyle w:val="hps"/>
          <w:rFonts w:ascii="Arial" w:hAnsi="Arial" w:cs="Arial"/>
        </w:rPr>
        <w:t>un interés financiero significativo</w:t>
      </w:r>
      <w:r w:rsidRPr="00924A5F">
        <w:rPr>
          <w:rFonts w:ascii="Arial" w:hAnsi="Arial" w:cs="Arial"/>
        </w:rPr>
        <w:t xml:space="preserve"> </w:t>
      </w:r>
      <w:r w:rsidRPr="00924A5F">
        <w:rPr>
          <w:rStyle w:val="hps"/>
          <w:rFonts w:ascii="Arial" w:hAnsi="Arial" w:cs="Arial"/>
        </w:rPr>
        <w:t>si el</w:t>
      </w:r>
      <w:r w:rsidRPr="00924A5F">
        <w:rPr>
          <w:rFonts w:ascii="Arial" w:hAnsi="Arial" w:cs="Arial"/>
        </w:rPr>
        <w:t xml:space="preserve"> </w:t>
      </w:r>
      <w:r w:rsidRPr="00924A5F">
        <w:rPr>
          <w:rStyle w:val="hps"/>
          <w:rFonts w:ascii="Arial" w:hAnsi="Arial" w:cs="Arial"/>
        </w:rPr>
        <w:t>valor de cualquier</w:t>
      </w:r>
      <w:r w:rsidRPr="00924A5F">
        <w:rPr>
          <w:rFonts w:ascii="Arial" w:hAnsi="Arial" w:cs="Arial"/>
        </w:rPr>
        <w:t xml:space="preserve"> </w:t>
      </w:r>
      <w:r w:rsidRPr="00924A5F">
        <w:rPr>
          <w:rStyle w:val="hps"/>
          <w:rFonts w:ascii="Arial" w:hAnsi="Arial" w:cs="Arial"/>
        </w:rPr>
        <w:t>remuneración</w:t>
      </w:r>
      <w:r w:rsidRPr="00924A5F">
        <w:rPr>
          <w:rFonts w:ascii="Arial" w:hAnsi="Arial" w:cs="Arial"/>
        </w:rPr>
        <w:t xml:space="preserve"> </w:t>
      </w:r>
      <w:r w:rsidRPr="00924A5F">
        <w:rPr>
          <w:rStyle w:val="hps"/>
          <w:rFonts w:ascii="Arial" w:hAnsi="Arial" w:cs="Arial"/>
        </w:rPr>
        <w:t>recibida de</w:t>
      </w:r>
      <w:r w:rsidRPr="00924A5F">
        <w:rPr>
          <w:rFonts w:ascii="Arial" w:hAnsi="Arial" w:cs="Arial"/>
        </w:rPr>
        <w:t xml:space="preserve"> </w:t>
      </w:r>
      <w:r w:rsidRPr="00924A5F">
        <w:rPr>
          <w:rStyle w:val="hps"/>
          <w:rFonts w:ascii="Arial" w:hAnsi="Arial" w:cs="Arial"/>
        </w:rPr>
        <w:t>la entidad</w:t>
      </w:r>
      <w:r w:rsidRPr="00924A5F">
        <w:rPr>
          <w:rFonts w:ascii="Arial" w:hAnsi="Arial" w:cs="Arial"/>
        </w:rPr>
        <w:t xml:space="preserve"> </w:t>
      </w:r>
      <w:r w:rsidRPr="00924A5F">
        <w:rPr>
          <w:rStyle w:val="hps"/>
          <w:rFonts w:ascii="Arial" w:hAnsi="Arial" w:cs="Arial"/>
        </w:rPr>
        <w:t>en los 12</w:t>
      </w:r>
      <w:r w:rsidRPr="00924A5F">
        <w:rPr>
          <w:rFonts w:ascii="Arial" w:hAnsi="Arial" w:cs="Arial"/>
        </w:rPr>
        <w:t xml:space="preserve"> </w:t>
      </w:r>
      <w:r w:rsidRPr="00924A5F">
        <w:rPr>
          <w:rStyle w:val="hps"/>
          <w:rFonts w:ascii="Arial" w:hAnsi="Arial" w:cs="Arial"/>
        </w:rPr>
        <w:t>meses anteriores a la</w:t>
      </w:r>
      <w:r w:rsidRPr="00924A5F">
        <w:rPr>
          <w:rFonts w:ascii="Arial" w:hAnsi="Arial" w:cs="Arial"/>
        </w:rPr>
        <w:t xml:space="preserve"> </w:t>
      </w:r>
      <w:r w:rsidRPr="00924A5F">
        <w:rPr>
          <w:rStyle w:val="hps"/>
          <w:rFonts w:ascii="Arial" w:hAnsi="Arial" w:cs="Arial"/>
        </w:rPr>
        <w:t>d</w:t>
      </w:r>
      <w:r w:rsidR="006A42C4" w:rsidRPr="00924A5F">
        <w:rPr>
          <w:rStyle w:val="hps"/>
          <w:rFonts w:ascii="Arial" w:hAnsi="Arial" w:cs="Arial"/>
        </w:rPr>
        <w:t>eclaració</w:t>
      </w:r>
      <w:r w:rsidRPr="00924A5F">
        <w:rPr>
          <w:rStyle w:val="hps"/>
          <w:rFonts w:ascii="Arial" w:hAnsi="Arial" w:cs="Arial"/>
        </w:rPr>
        <w:t>n</w:t>
      </w:r>
      <w:r w:rsidRPr="00924A5F">
        <w:rPr>
          <w:rFonts w:ascii="Arial" w:hAnsi="Arial" w:cs="Arial"/>
        </w:rPr>
        <w:t xml:space="preserve">, </w:t>
      </w:r>
      <w:r w:rsidRPr="00924A5F">
        <w:rPr>
          <w:rStyle w:val="hps"/>
          <w:rFonts w:ascii="Arial" w:hAnsi="Arial" w:cs="Arial"/>
        </w:rPr>
        <w:t>y</w:t>
      </w:r>
      <w:r w:rsidRPr="00924A5F">
        <w:rPr>
          <w:rFonts w:ascii="Arial" w:hAnsi="Arial" w:cs="Arial"/>
        </w:rPr>
        <w:t xml:space="preserve"> </w:t>
      </w:r>
      <w:r w:rsidRPr="00924A5F">
        <w:rPr>
          <w:rStyle w:val="hps"/>
          <w:rFonts w:ascii="Arial" w:hAnsi="Arial" w:cs="Arial"/>
        </w:rPr>
        <w:t>el valor de cualquier</w:t>
      </w:r>
      <w:r w:rsidRPr="00924A5F">
        <w:rPr>
          <w:rFonts w:ascii="Arial" w:hAnsi="Arial" w:cs="Arial"/>
        </w:rPr>
        <w:t xml:space="preserve"> </w:t>
      </w:r>
      <w:r w:rsidRPr="00924A5F">
        <w:rPr>
          <w:rStyle w:val="hps"/>
          <w:rFonts w:ascii="Arial" w:hAnsi="Arial" w:cs="Arial"/>
        </w:rPr>
        <w:t>participación en</w:t>
      </w:r>
      <w:r w:rsidRPr="00924A5F">
        <w:rPr>
          <w:rFonts w:ascii="Arial" w:hAnsi="Arial" w:cs="Arial"/>
        </w:rPr>
        <w:t xml:space="preserve"> </w:t>
      </w:r>
      <w:r w:rsidRPr="00924A5F">
        <w:rPr>
          <w:rStyle w:val="hps"/>
          <w:rFonts w:ascii="Arial" w:hAnsi="Arial" w:cs="Arial"/>
        </w:rPr>
        <w:t>la entidad</w:t>
      </w:r>
      <w:r w:rsidRPr="00924A5F">
        <w:rPr>
          <w:rFonts w:ascii="Arial" w:hAnsi="Arial" w:cs="Arial"/>
        </w:rPr>
        <w:t xml:space="preserve"> </w:t>
      </w:r>
      <w:r w:rsidRPr="00924A5F">
        <w:rPr>
          <w:rStyle w:val="hps"/>
          <w:rFonts w:ascii="Arial" w:hAnsi="Arial" w:cs="Arial"/>
        </w:rPr>
        <w:t>a partir de la</w:t>
      </w:r>
      <w:r w:rsidRPr="00924A5F">
        <w:rPr>
          <w:rFonts w:ascii="Arial" w:hAnsi="Arial" w:cs="Arial"/>
        </w:rPr>
        <w:t xml:space="preserve"> </w:t>
      </w:r>
      <w:r w:rsidRPr="00924A5F">
        <w:rPr>
          <w:rStyle w:val="hps"/>
          <w:rFonts w:ascii="Arial" w:hAnsi="Arial" w:cs="Arial"/>
        </w:rPr>
        <w:t xml:space="preserve">fecha de la </w:t>
      </w:r>
      <w:r w:rsidR="006A42C4" w:rsidRPr="00924A5F">
        <w:rPr>
          <w:rStyle w:val="hps"/>
          <w:rFonts w:ascii="Arial" w:hAnsi="Arial" w:cs="Arial"/>
        </w:rPr>
        <w:t>declaración</w:t>
      </w:r>
      <w:r w:rsidRPr="00924A5F">
        <w:rPr>
          <w:rStyle w:val="hps"/>
          <w:rFonts w:ascii="Arial" w:hAnsi="Arial" w:cs="Arial"/>
        </w:rPr>
        <w:t xml:space="preserve">, agregado, </w:t>
      </w:r>
      <w:r w:rsidRPr="00924A5F">
        <w:rPr>
          <w:rFonts w:ascii="Arial" w:hAnsi="Arial" w:cs="Arial"/>
        </w:rPr>
        <w:t xml:space="preserve">excede los $ 5,000 dls. </w:t>
      </w:r>
      <w:r w:rsidRPr="00924A5F">
        <w:rPr>
          <w:rStyle w:val="hps"/>
          <w:rFonts w:ascii="Arial" w:hAnsi="Arial" w:cs="Arial"/>
        </w:rPr>
        <w:t>(Para</w:t>
      </w:r>
      <w:r w:rsidRPr="00924A5F">
        <w:rPr>
          <w:rFonts w:ascii="Arial" w:hAnsi="Arial" w:cs="Arial"/>
        </w:rPr>
        <w:t xml:space="preserve"> </w:t>
      </w:r>
      <w:r w:rsidRPr="00924A5F">
        <w:rPr>
          <w:rStyle w:val="hps"/>
          <w:rFonts w:ascii="Arial" w:hAnsi="Arial" w:cs="Arial"/>
        </w:rPr>
        <w:t>efectos de esta definición</w:t>
      </w:r>
      <w:r w:rsidRPr="00924A5F">
        <w:rPr>
          <w:rFonts w:ascii="Arial" w:hAnsi="Arial" w:cs="Arial"/>
        </w:rPr>
        <w:t xml:space="preserve">, la remuneración </w:t>
      </w:r>
      <w:r w:rsidRPr="00924A5F">
        <w:rPr>
          <w:rStyle w:val="hps"/>
          <w:rFonts w:ascii="Arial" w:hAnsi="Arial" w:cs="Arial"/>
        </w:rPr>
        <w:t>incluye el salario</w:t>
      </w:r>
      <w:r w:rsidRPr="00924A5F">
        <w:rPr>
          <w:rFonts w:ascii="Arial" w:hAnsi="Arial" w:cs="Arial"/>
        </w:rPr>
        <w:t xml:space="preserve"> </w:t>
      </w:r>
      <w:r w:rsidRPr="00924A5F">
        <w:rPr>
          <w:rStyle w:val="hps"/>
          <w:rFonts w:ascii="Arial" w:hAnsi="Arial" w:cs="Arial"/>
        </w:rPr>
        <w:t>(por ejemplo</w:t>
      </w:r>
      <w:r w:rsidRPr="00924A5F">
        <w:rPr>
          <w:rFonts w:ascii="Arial" w:hAnsi="Arial" w:cs="Arial"/>
        </w:rPr>
        <w:t xml:space="preserve">, </w:t>
      </w:r>
      <w:r w:rsidRPr="00924A5F">
        <w:rPr>
          <w:rStyle w:val="hps"/>
          <w:rFonts w:ascii="Arial" w:hAnsi="Arial" w:cs="Arial"/>
        </w:rPr>
        <w:t>honorarios de consultoría</w:t>
      </w:r>
      <w:r w:rsidRPr="00924A5F">
        <w:rPr>
          <w:rFonts w:ascii="Arial" w:hAnsi="Arial" w:cs="Arial"/>
        </w:rPr>
        <w:t xml:space="preserve">, salarios, </w:t>
      </w:r>
      <w:r w:rsidRPr="00924A5F">
        <w:rPr>
          <w:rStyle w:val="hps"/>
          <w:rFonts w:ascii="Arial" w:hAnsi="Arial" w:cs="Arial"/>
        </w:rPr>
        <w:t>pago de autoría</w:t>
      </w:r>
      <w:r w:rsidRPr="00924A5F">
        <w:rPr>
          <w:rFonts w:ascii="Arial" w:hAnsi="Arial" w:cs="Arial"/>
        </w:rPr>
        <w:t xml:space="preserve">; la </w:t>
      </w:r>
      <w:r w:rsidRPr="00924A5F">
        <w:rPr>
          <w:rStyle w:val="hps"/>
          <w:rFonts w:ascii="Arial" w:hAnsi="Arial" w:cs="Arial"/>
        </w:rPr>
        <w:lastRenderedPageBreak/>
        <w:t>participación</w:t>
      </w:r>
      <w:r w:rsidRPr="00924A5F">
        <w:rPr>
          <w:rFonts w:ascii="Arial" w:hAnsi="Arial" w:cs="Arial"/>
        </w:rPr>
        <w:t xml:space="preserve"> </w:t>
      </w:r>
      <w:r w:rsidRPr="00924A5F">
        <w:rPr>
          <w:rStyle w:val="hps"/>
          <w:rFonts w:ascii="Arial" w:hAnsi="Arial" w:cs="Arial"/>
        </w:rPr>
        <w:t>incluye cualquier</w:t>
      </w:r>
      <w:r w:rsidRPr="00924A5F">
        <w:rPr>
          <w:rFonts w:ascii="Arial" w:hAnsi="Arial" w:cs="Arial"/>
        </w:rPr>
        <w:t xml:space="preserve"> </w:t>
      </w:r>
      <w:r w:rsidRPr="00924A5F">
        <w:rPr>
          <w:rStyle w:val="hps"/>
          <w:rFonts w:ascii="Arial" w:hAnsi="Arial" w:cs="Arial"/>
        </w:rPr>
        <w:t>acción,</w:t>
      </w:r>
      <w:r w:rsidRPr="00924A5F">
        <w:rPr>
          <w:rFonts w:ascii="Arial" w:hAnsi="Arial" w:cs="Arial"/>
        </w:rPr>
        <w:t xml:space="preserve"> </w:t>
      </w:r>
      <w:r w:rsidRPr="00924A5F">
        <w:rPr>
          <w:rStyle w:val="hps"/>
          <w:rFonts w:ascii="Arial" w:hAnsi="Arial" w:cs="Arial"/>
        </w:rPr>
        <w:t>opciones sobre acciones</w:t>
      </w:r>
      <w:r w:rsidRPr="00924A5F">
        <w:rPr>
          <w:rFonts w:ascii="Arial" w:hAnsi="Arial" w:cs="Arial"/>
        </w:rPr>
        <w:t xml:space="preserve"> </w:t>
      </w:r>
      <w:r w:rsidRPr="00924A5F">
        <w:rPr>
          <w:rStyle w:val="hps"/>
          <w:rFonts w:ascii="Arial" w:hAnsi="Arial" w:cs="Arial"/>
        </w:rPr>
        <w:t>o cualquier otro</w:t>
      </w:r>
      <w:r w:rsidRPr="00924A5F">
        <w:rPr>
          <w:rFonts w:ascii="Arial" w:hAnsi="Arial" w:cs="Arial"/>
        </w:rPr>
        <w:t xml:space="preserve"> </w:t>
      </w:r>
      <w:r w:rsidRPr="00924A5F">
        <w:rPr>
          <w:rStyle w:val="hps"/>
          <w:rFonts w:ascii="Arial" w:hAnsi="Arial" w:cs="Arial"/>
        </w:rPr>
        <w:t>interés de propiedad</w:t>
      </w:r>
      <w:r w:rsidRPr="00924A5F">
        <w:rPr>
          <w:rFonts w:ascii="Arial" w:hAnsi="Arial" w:cs="Arial"/>
        </w:rPr>
        <w:t xml:space="preserve">, determinado </w:t>
      </w:r>
      <w:r w:rsidRPr="00924A5F">
        <w:rPr>
          <w:rStyle w:val="hps"/>
          <w:rFonts w:ascii="Arial" w:hAnsi="Arial" w:cs="Arial"/>
        </w:rPr>
        <w:t>por referencia a</w:t>
      </w:r>
      <w:r w:rsidRPr="00924A5F">
        <w:rPr>
          <w:rFonts w:ascii="Arial" w:hAnsi="Arial" w:cs="Arial"/>
        </w:rPr>
        <w:t xml:space="preserve"> </w:t>
      </w:r>
      <w:r w:rsidRPr="00924A5F">
        <w:rPr>
          <w:rStyle w:val="hps"/>
          <w:rFonts w:ascii="Arial" w:hAnsi="Arial" w:cs="Arial"/>
        </w:rPr>
        <w:t>los precios</w:t>
      </w:r>
      <w:r w:rsidRPr="00924A5F">
        <w:rPr>
          <w:rFonts w:ascii="Arial" w:hAnsi="Arial" w:cs="Arial"/>
        </w:rPr>
        <w:t xml:space="preserve"> </w:t>
      </w:r>
      <w:r w:rsidRPr="00924A5F">
        <w:rPr>
          <w:rStyle w:val="hps"/>
          <w:rFonts w:ascii="Arial" w:hAnsi="Arial" w:cs="Arial"/>
        </w:rPr>
        <w:t>del publico o de otras medidas</w:t>
      </w:r>
      <w:r w:rsidRPr="00924A5F">
        <w:rPr>
          <w:rFonts w:ascii="Arial" w:hAnsi="Arial" w:cs="Arial"/>
        </w:rPr>
        <w:t xml:space="preserve"> </w:t>
      </w:r>
      <w:r w:rsidRPr="00924A5F">
        <w:rPr>
          <w:rStyle w:val="hps"/>
          <w:rFonts w:ascii="Arial" w:hAnsi="Arial" w:cs="Arial"/>
        </w:rPr>
        <w:t>de</w:t>
      </w:r>
      <w:r w:rsidRPr="00924A5F">
        <w:rPr>
          <w:rFonts w:ascii="Arial" w:hAnsi="Arial" w:cs="Arial"/>
        </w:rPr>
        <w:t xml:space="preserve"> </w:t>
      </w:r>
      <w:r w:rsidRPr="00924A5F">
        <w:rPr>
          <w:rStyle w:val="hps"/>
          <w:rFonts w:ascii="Arial" w:hAnsi="Arial" w:cs="Arial"/>
        </w:rPr>
        <w:t>valor justo de mercado</w:t>
      </w:r>
      <w:r w:rsidRPr="00924A5F">
        <w:rPr>
          <w:rFonts w:ascii="Arial" w:hAnsi="Arial" w:cs="Arial"/>
        </w:rPr>
        <w:t>);</w:t>
      </w:r>
      <w:r w:rsidRPr="00924A5F">
        <w:rPr>
          <w:rStyle w:val="hps"/>
          <w:rFonts w:ascii="Arial" w:hAnsi="Arial" w:cs="Arial"/>
        </w:rPr>
        <w:t xml:space="preserve"> </w:t>
      </w:r>
    </w:p>
    <w:p w:rsidR="001F1541" w:rsidRPr="00924A5F" w:rsidRDefault="001F1541">
      <w:pPr>
        <w:pStyle w:val="Prrafodelista"/>
        <w:ind w:left="1716"/>
        <w:jc w:val="both"/>
        <w:rPr>
          <w:rStyle w:val="hps"/>
          <w:rFonts w:ascii="Arial" w:hAnsi="Arial" w:cs="Arial"/>
          <w:b/>
          <w:bCs/>
        </w:rPr>
      </w:pPr>
    </w:p>
    <w:p w:rsidR="001F1541" w:rsidRPr="00924A5F" w:rsidRDefault="00E177BC">
      <w:pPr>
        <w:pStyle w:val="Prrafodelista"/>
        <w:numPr>
          <w:ilvl w:val="0"/>
          <w:numId w:val="13"/>
        </w:numPr>
        <w:jc w:val="both"/>
        <w:rPr>
          <w:rStyle w:val="hps"/>
          <w:rFonts w:ascii="Arial" w:hAnsi="Arial" w:cs="Arial"/>
          <w:b/>
          <w:bCs/>
        </w:rPr>
      </w:pPr>
      <w:r w:rsidRPr="00924A5F">
        <w:rPr>
          <w:rStyle w:val="hps"/>
          <w:rFonts w:ascii="Arial" w:hAnsi="Arial" w:cs="Arial"/>
        </w:rPr>
        <w:t>Con respecto a</w:t>
      </w:r>
      <w:r w:rsidR="003C2E84" w:rsidRPr="00924A5F">
        <w:rPr>
          <w:rStyle w:val="hps"/>
          <w:rFonts w:ascii="Arial" w:hAnsi="Arial" w:cs="Arial"/>
        </w:rPr>
        <w:t xml:space="preserve"> </w:t>
      </w:r>
      <w:r w:rsidRPr="00924A5F">
        <w:rPr>
          <w:rStyle w:val="hps"/>
          <w:rFonts w:ascii="Arial" w:hAnsi="Arial" w:cs="Arial"/>
        </w:rPr>
        <w:t xml:space="preserve">cualquier entidad </w:t>
      </w:r>
      <w:r w:rsidR="003C2E84" w:rsidRPr="00924A5F">
        <w:rPr>
          <w:rStyle w:val="hps"/>
          <w:rFonts w:ascii="Arial" w:hAnsi="Arial" w:cs="Arial"/>
        </w:rPr>
        <w:t xml:space="preserve">que </w:t>
      </w:r>
      <w:r w:rsidRPr="00924A5F">
        <w:rPr>
          <w:rStyle w:val="hps"/>
          <w:rFonts w:ascii="Arial" w:hAnsi="Arial" w:cs="Arial"/>
        </w:rPr>
        <w:t>no</w:t>
      </w:r>
      <w:r w:rsidR="003C2E84" w:rsidRPr="00924A5F">
        <w:rPr>
          <w:rStyle w:val="hps"/>
          <w:rFonts w:ascii="Arial" w:hAnsi="Arial" w:cs="Arial"/>
        </w:rPr>
        <w:t xml:space="preserve"> </w:t>
      </w:r>
      <w:r w:rsidRPr="00924A5F">
        <w:rPr>
          <w:rStyle w:val="hps"/>
          <w:rFonts w:ascii="Arial" w:hAnsi="Arial" w:cs="Arial"/>
        </w:rPr>
        <w:t xml:space="preserve">cotiza en </w:t>
      </w:r>
      <w:r w:rsidR="003C2E84" w:rsidRPr="00924A5F">
        <w:rPr>
          <w:rStyle w:val="hps"/>
          <w:rFonts w:ascii="Arial" w:hAnsi="Arial" w:cs="Arial"/>
        </w:rPr>
        <w:t xml:space="preserve">la </w:t>
      </w:r>
      <w:r w:rsidRPr="00924A5F">
        <w:rPr>
          <w:rStyle w:val="hps"/>
          <w:rFonts w:ascii="Arial" w:hAnsi="Arial" w:cs="Arial"/>
        </w:rPr>
        <w:t>bolsa,</w:t>
      </w:r>
      <w:r w:rsidR="003C2E84" w:rsidRPr="00924A5F">
        <w:rPr>
          <w:rStyle w:val="hps"/>
          <w:rFonts w:ascii="Arial" w:hAnsi="Arial" w:cs="Arial"/>
        </w:rPr>
        <w:t xml:space="preserve"> </w:t>
      </w:r>
      <w:r w:rsidRPr="00924A5F">
        <w:rPr>
          <w:rStyle w:val="hps"/>
          <w:rFonts w:ascii="Arial" w:hAnsi="Arial" w:cs="Arial"/>
        </w:rPr>
        <w:t xml:space="preserve">un </w:t>
      </w:r>
      <w:r w:rsidR="003C2E84" w:rsidRPr="00924A5F">
        <w:rPr>
          <w:rStyle w:val="hps"/>
          <w:rFonts w:ascii="Arial" w:hAnsi="Arial" w:cs="Arial"/>
        </w:rPr>
        <w:t xml:space="preserve">interés financiero significativo </w:t>
      </w:r>
      <w:r w:rsidRPr="00924A5F">
        <w:rPr>
          <w:rStyle w:val="hps"/>
          <w:rFonts w:ascii="Arial" w:hAnsi="Arial" w:cs="Arial"/>
        </w:rPr>
        <w:t>existe si</w:t>
      </w:r>
      <w:r w:rsidR="003C2E84" w:rsidRPr="00924A5F">
        <w:rPr>
          <w:rStyle w:val="hps"/>
          <w:rFonts w:ascii="Arial" w:hAnsi="Arial" w:cs="Arial"/>
        </w:rPr>
        <w:t xml:space="preserve"> </w:t>
      </w:r>
      <w:r w:rsidRPr="00924A5F">
        <w:rPr>
          <w:rStyle w:val="hps"/>
          <w:rFonts w:ascii="Arial" w:hAnsi="Arial" w:cs="Arial"/>
        </w:rPr>
        <w:t>el valor de cualquier</w:t>
      </w:r>
      <w:r w:rsidR="003C2E84" w:rsidRPr="00924A5F">
        <w:rPr>
          <w:rStyle w:val="hps"/>
          <w:rFonts w:ascii="Arial" w:hAnsi="Arial" w:cs="Arial"/>
        </w:rPr>
        <w:t xml:space="preserve"> </w:t>
      </w:r>
      <w:r w:rsidRPr="00924A5F">
        <w:rPr>
          <w:rStyle w:val="hps"/>
          <w:rFonts w:ascii="Arial" w:hAnsi="Arial" w:cs="Arial"/>
        </w:rPr>
        <w:t>remuneración</w:t>
      </w:r>
      <w:r w:rsidR="003C2E84" w:rsidRPr="00924A5F">
        <w:rPr>
          <w:rStyle w:val="hps"/>
          <w:rFonts w:ascii="Arial" w:hAnsi="Arial" w:cs="Arial"/>
        </w:rPr>
        <w:t xml:space="preserve"> </w:t>
      </w:r>
      <w:r w:rsidRPr="00924A5F">
        <w:rPr>
          <w:rStyle w:val="hps"/>
          <w:rFonts w:ascii="Arial" w:hAnsi="Arial" w:cs="Arial"/>
        </w:rPr>
        <w:t>recibida de la</w:t>
      </w:r>
      <w:r w:rsidR="003C2E84" w:rsidRPr="00924A5F">
        <w:rPr>
          <w:rStyle w:val="hps"/>
          <w:rFonts w:ascii="Arial" w:hAnsi="Arial" w:cs="Arial"/>
        </w:rPr>
        <w:t xml:space="preserve"> </w:t>
      </w:r>
      <w:r w:rsidRPr="00924A5F">
        <w:rPr>
          <w:rStyle w:val="hps"/>
          <w:rFonts w:ascii="Arial" w:hAnsi="Arial" w:cs="Arial"/>
        </w:rPr>
        <w:t>entidad</w:t>
      </w:r>
      <w:r w:rsidR="003C2E84" w:rsidRPr="00924A5F">
        <w:rPr>
          <w:rStyle w:val="hps"/>
          <w:rFonts w:ascii="Arial" w:hAnsi="Arial" w:cs="Arial"/>
        </w:rPr>
        <w:t xml:space="preserve"> </w:t>
      </w:r>
      <w:r w:rsidRPr="00924A5F">
        <w:rPr>
          <w:rStyle w:val="hps"/>
          <w:rFonts w:ascii="Arial" w:hAnsi="Arial" w:cs="Arial"/>
        </w:rPr>
        <w:t>en los 12</w:t>
      </w:r>
      <w:r w:rsidR="003C2E84" w:rsidRPr="00924A5F">
        <w:rPr>
          <w:rStyle w:val="hps"/>
          <w:rFonts w:ascii="Arial" w:hAnsi="Arial" w:cs="Arial"/>
        </w:rPr>
        <w:t xml:space="preserve"> </w:t>
      </w:r>
      <w:r w:rsidRPr="00924A5F">
        <w:rPr>
          <w:rStyle w:val="hps"/>
          <w:rFonts w:ascii="Arial" w:hAnsi="Arial" w:cs="Arial"/>
        </w:rPr>
        <w:t>meses anteriores a la</w:t>
      </w:r>
      <w:r w:rsidR="003C2E84" w:rsidRPr="00924A5F">
        <w:rPr>
          <w:rStyle w:val="hps"/>
          <w:rFonts w:ascii="Arial" w:hAnsi="Arial" w:cs="Arial"/>
        </w:rPr>
        <w:t xml:space="preserve"> </w:t>
      </w:r>
      <w:r w:rsidR="000244DE" w:rsidRPr="00924A5F">
        <w:rPr>
          <w:rStyle w:val="hps"/>
          <w:rFonts w:ascii="Arial" w:hAnsi="Arial" w:cs="Arial"/>
        </w:rPr>
        <w:t>declaración</w:t>
      </w:r>
      <w:r w:rsidRPr="00924A5F">
        <w:rPr>
          <w:rStyle w:val="hps"/>
          <w:rFonts w:ascii="Arial" w:hAnsi="Arial" w:cs="Arial"/>
        </w:rPr>
        <w:t>,</w:t>
      </w:r>
      <w:r w:rsidR="003C2E84" w:rsidRPr="00924A5F">
        <w:rPr>
          <w:rStyle w:val="hps"/>
          <w:rFonts w:ascii="Arial" w:hAnsi="Arial" w:cs="Arial"/>
        </w:rPr>
        <w:t xml:space="preserve"> </w:t>
      </w:r>
      <w:r w:rsidRPr="00924A5F">
        <w:rPr>
          <w:rStyle w:val="hps"/>
          <w:rFonts w:ascii="Arial" w:hAnsi="Arial" w:cs="Arial"/>
        </w:rPr>
        <w:t>cuando se suman,</w:t>
      </w:r>
      <w:r w:rsidR="003C2E84" w:rsidRPr="00924A5F">
        <w:rPr>
          <w:rStyle w:val="hps"/>
          <w:rFonts w:ascii="Arial" w:hAnsi="Arial" w:cs="Arial"/>
        </w:rPr>
        <w:t xml:space="preserve"> </w:t>
      </w:r>
      <w:r w:rsidRPr="00924A5F">
        <w:rPr>
          <w:rStyle w:val="hps"/>
          <w:rFonts w:ascii="Arial" w:hAnsi="Arial" w:cs="Arial"/>
        </w:rPr>
        <w:t xml:space="preserve">supera los $5.000 </w:t>
      </w:r>
      <w:r w:rsidR="003C2E84" w:rsidRPr="00924A5F">
        <w:rPr>
          <w:rStyle w:val="hps"/>
          <w:rFonts w:ascii="Arial" w:hAnsi="Arial" w:cs="Arial"/>
        </w:rPr>
        <w:t xml:space="preserve">dls. </w:t>
      </w:r>
      <w:r w:rsidRPr="00924A5F">
        <w:rPr>
          <w:rStyle w:val="hps"/>
          <w:rFonts w:ascii="Arial" w:hAnsi="Arial" w:cs="Arial"/>
        </w:rPr>
        <w:t>O</w:t>
      </w:r>
      <w:r w:rsidR="003C2E84" w:rsidRPr="00924A5F">
        <w:rPr>
          <w:rStyle w:val="hps"/>
          <w:rFonts w:ascii="Arial" w:hAnsi="Arial" w:cs="Arial"/>
        </w:rPr>
        <w:t xml:space="preserve"> </w:t>
      </w:r>
      <w:r w:rsidRPr="00924A5F">
        <w:rPr>
          <w:rStyle w:val="hps"/>
          <w:rFonts w:ascii="Arial" w:hAnsi="Arial" w:cs="Arial"/>
        </w:rPr>
        <w:t>cuando</w:t>
      </w:r>
      <w:r w:rsidR="003C2E84" w:rsidRPr="00924A5F">
        <w:rPr>
          <w:rStyle w:val="hps"/>
          <w:rFonts w:ascii="Arial" w:hAnsi="Arial" w:cs="Arial"/>
        </w:rPr>
        <w:t xml:space="preserve"> </w:t>
      </w:r>
      <w:r w:rsidRPr="00924A5F">
        <w:rPr>
          <w:rStyle w:val="hps"/>
          <w:rFonts w:ascii="Arial" w:hAnsi="Arial" w:cs="Arial"/>
        </w:rPr>
        <w:t>el investigador(o cónyuge</w:t>
      </w:r>
      <w:r w:rsidR="003C2E84" w:rsidRPr="00924A5F">
        <w:rPr>
          <w:rStyle w:val="hps"/>
          <w:rFonts w:ascii="Arial" w:hAnsi="Arial" w:cs="Arial"/>
        </w:rPr>
        <w:t xml:space="preserve"> o hijos</w:t>
      </w:r>
      <w:r w:rsidRPr="00924A5F">
        <w:rPr>
          <w:rStyle w:val="hps"/>
          <w:rFonts w:ascii="Arial" w:hAnsi="Arial" w:cs="Arial"/>
        </w:rPr>
        <w:t xml:space="preserve"> del</w:t>
      </w:r>
      <w:r w:rsidR="003C2E84" w:rsidRPr="00924A5F">
        <w:rPr>
          <w:rStyle w:val="hps"/>
          <w:rFonts w:ascii="Arial" w:hAnsi="Arial" w:cs="Arial"/>
        </w:rPr>
        <w:t xml:space="preserve"> </w:t>
      </w:r>
      <w:r w:rsidRPr="00924A5F">
        <w:rPr>
          <w:rStyle w:val="hps"/>
          <w:rFonts w:ascii="Arial" w:hAnsi="Arial" w:cs="Arial"/>
        </w:rPr>
        <w:t xml:space="preserve"> investigador) tiene o poseen</w:t>
      </w:r>
      <w:r w:rsidR="006A42C4" w:rsidRPr="00924A5F">
        <w:rPr>
          <w:rStyle w:val="hps"/>
          <w:rFonts w:ascii="Arial" w:hAnsi="Arial" w:cs="Arial"/>
        </w:rPr>
        <w:t xml:space="preserve"> </w:t>
      </w:r>
      <w:r w:rsidRPr="00924A5F">
        <w:rPr>
          <w:rStyle w:val="hps"/>
          <w:rFonts w:ascii="Arial" w:hAnsi="Arial" w:cs="Arial"/>
        </w:rPr>
        <w:t>un interés</w:t>
      </w:r>
      <w:r w:rsidR="006A42C4" w:rsidRPr="00924A5F">
        <w:rPr>
          <w:rStyle w:val="hps"/>
          <w:rFonts w:ascii="Arial" w:hAnsi="Arial" w:cs="Arial"/>
        </w:rPr>
        <w:t xml:space="preserve"> </w:t>
      </w:r>
      <w:r w:rsidRPr="00924A5F">
        <w:rPr>
          <w:rStyle w:val="hps"/>
          <w:rFonts w:ascii="Arial" w:hAnsi="Arial" w:cs="Arial"/>
        </w:rPr>
        <w:t>capital (por ejemplo, acciones, o</w:t>
      </w:r>
      <w:r w:rsidR="000244DE" w:rsidRPr="00924A5F">
        <w:rPr>
          <w:rStyle w:val="hps"/>
          <w:rFonts w:ascii="Arial" w:hAnsi="Arial" w:cs="Arial"/>
        </w:rPr>
        <w:t xml:space="preserve"> </w:t>
      </w:r>
      <w:r w:rsidRPr="00924A5F">
        <w:rPr>
          <w:rStyle w:val="hps"/>
          <w:rFonts w:ascii="Arial" w:hAnsi="Arial" w:cs="Arial"/>
        </w:rPr>
        <w:t>participación</w:t>
      </w:r>
      <w:r w:rsidR="006A42C4" w:rsidRPr="00924A5F">
        <w:rPr>
          <w:rStyle w:val="hps"/>
          <w:rFonts w:ascii="Arial" w:hAnsi="Arial" w:cs="Arial"/>
        </w:rPr>
        <w:t xml:space="preserve"> </w:t>
      </w:r>
      <w:r w:rsidRPr="00924A5F">
        <w:rPr>
          <w:rStyle w:val="hps"/>
          <w:rFonts w:ascii="Arial" w:hAnsi="Arial" w:cs="Arial"/>
        </w:rPr>
        <w:t>de otro tipo)</w:t>
      </w:r>
      <w:r w:rsidR="003C2E84" w:rsidRPr="00924A5F">
        <w:rPr>
          <w:rStyle w:val="hps"/>
          <w:rFonts w:ascii="Arial" w:hAnsi="Arial" w:cs="Arial"/>
        </w:rPr>
        <w:t>;</w:t>
      </w:r>
      <w:r w:rsidRPr="00924A5F">
        <w:rPr>
          <w:rStyle w:val="hps"/>
        </w:rPr>
        <w:t xml:space="preserve"> </w:t>
      </w:r>
      <w:r w:rsidRPr="00924A5F">
        <w:rPr>
          <w:rStyle w:val="hps"/>
          <w:rFonts w:ascii="Arial" w:hAnsi="Arial" w:cs="Arial"/>
        </w:rPr>
        <w:t>o</w:t>
      </w:r>
    </w:p>
    <w:p w:rsidR="001F1541" w:rsidRPr="00924A5F" w:rsidRDefault="001F1541">
      <w:pPr>
        <w:pStyle w:val="Prrafodelista"/>
        <w:ind w:left="1716"/>
        <w:jc w:val="both"/>
        <w:rPr>
          <w:rStyle w:val="hps"/>
        </w:rPr>
      </w:pPr>
    </w:p>
    <w:p w:rsidR="001F1541" w:rsidRPr="00924A5F" w:rsidRDefault="00E177BC">
      <w:pPr>
        <w:pStyle w:val="Prrafodelista"/>
        <w:numPr>
          <w:ilvl w:val="0"/>
          <w:numId w:val="13"/>
        </w:numPr>
        <w:jc w:val="both"/>
        <w:rPr>
          <w:rStyle w:val="hps"/>
          <w:rFonts w:ascii="Arial" w:hAnsi="Arial" w:cs="Arial"/>
          <w:b/>
          <w:bCs/>
        </w:rPr>
      </w:pPr>
      <w:r w:rsidRPr="00924A5F">
        <w:rPr>
          <w:rStyle w:val="hps"/>
          <w:rFonts w:ascii="Arial" w:hAnsi="Arial" w:cs="Arial"/>
        </w:rPr>
        <w:t>Derechos de propiedad intelectual</w:t>
      </w:r>
      <w:r w:rsidR="006A42C4" w:rsidRPr="00924A5F">
        <w:rPr>
          <w:rStyle w:val="hps"/>
          <w:rFonts w:ascii="Arial" w:hAnsi="Arial" w:cs="Arial"/>
        </w:rPr>
        <w:t xml:space="preserve"> e</w:t>
      </w:r>
      <w:r w:rsidRPr="00924A5F">
        <w:rPr>
          <w:rStyle w:val="hps"/>
          <w:rFonts w:ascii="Arial" w:hAnsi="Arial" w:cs="Arial"/>
        </w:rPr>
        <w:t xml:space="preserve"> intereses (por ejemplo, patentes, derechos de autor), a la recepción de</w:t>
      </w:r>
      <w:r w:rsidR="006A42C4" w:rsidRPr="00924A5F">
        <w:rPr>
          <w:rStyle w:val="hps"/>
          <w:rFonts w:ascii="Arial" w:hAnsi="Arial" w:cs="Arial"/>
        </w:rPr>
        <w:t xml:space="preserve"> </w:t>
      </w:r>
      <w:r w:rsidRPr="00924A5F">
        <w:rPr>
          <w:rStyle w:val="hps"/>
          <w:rFonts w:ascii="Arial" w:hAnsi="Arial" w:cs="Arial"/>
        </w:rPr>
        <w:t>los ingresos relacionados con</w:t>
      </w:r>
      <w:r w:rsidR="006A42C4" w:rsidRPr="00924A5F">
        <w:rPr>
          <w:rStyle w:val="hps"/>
          <w:rFonts w:ascii="Arial" w:hAnsi="Arial" w:cs="Arial"/>
        </w:rPr>
        <w:t xml:space="preserve"> </w:t>
      </w:r>
      <w:r w:rsidRPr="00924A5F">
        <w:rPr>
          <w:rStyle w:val="hps"/>
          <w:rFonts w:ascii="Arial" w:hAnsi="Arial" w:cs="Arial"/>
        </w:rPr>
        <w:t>tales derechos</w:t>
      </w:r>
      <w:r w:rsidR="006A42C4" w:rsidRPr="00924A5F">
        <w:rPr>
          <w:rStyle w:val="hps"/>
          <w:rFonts w:ascii="Arial" w:hAnsi="Arial" w:cs="Arial"/>
        </w:rPr>
        <w:t xml:space="preserve"> </w:t>
      </w:r>
      <w:r w:rsidRPr="00924A5F">
        <w:rPr>
          <w:rStyle w:val="hps"/>
          <w:rFonts w:ascii="Arial" w:hAnsi="Arial" w:cs="Arial"/>
        </w:rPr>
        <w:t>e intereses;</w:t>
      </w:r>
    </w:p>
    <w:p w:rsidR="001F1541" w:rsidRPr="00924A5F" w:rsidRDefault="001F1541">
      <w:pPr>
        <w:pStyle w:val="Prrafodelista"/>
        <w:ind w:left="1716"/>
        <w:jc w:val="both"/>
        <w:rPr>
          <w:rStyle w:val="hps"/>
          <w:rFonts w:ascii="Arial" w:hAnsi="Arial" w:cs="Arial"/>
          <w:b/>
          <w:bCs/>
        </w:rPr>
      </w:pPr>
    </w:p>
    <w:p w:rsidR="001F1541" w:rsidRPr="00924A5F" w:rsidRDefault="00E177BC">
      <w:pPr>
        <w:pStyle w:val="Prrafodelista"/>
        <w:numPr>
          <w:ilvl w:val="0"/>
          <w:numId w:val="13"/>
        </w:numPr>
        <w:jc w:val="both"/>
        <w:rPr>
          <w:rStyle w:val="hps"/>
        </w:rPr>
      </w:pPr>
      <w:r w:rsidRPr="00924A5F">
        <w:rPr>
          <w:rStyle w:val="hps"/>
          <w:rFonts w:ascii="Arial" w:hAnsi="Arial" w:cs="Arial"/>
        </w:rPr>
        <w:t>Los investigadores también</w:t>
      </w:r>
      <w:r w:rsidR="006A42C4" w:rsidRPr="00924A5F">
        <w:rPr>
          <w:rStyle w:val="hps"/>
          <w:rFonts w:ascii="Arial" w:hAnsi="Arial" w:cs="Arial"/>
        </w:rPr>
        <w:t xml:space="preserve"> </w:t>
      </w:r>
      <w:r w:rsidRPr="00924A5F">
        <w:rPr>
          <w:rStyle w:val="hps"/>
          <w:rFonts w:ascii="Arial" w:hAnsi="Arial" w:cs="Arial"/>
        </w:rPr>
        <w:t>deben declarar</w:t>
      </w:r>
      <w:r w:rsidR="006A42C4" w:rsidRPr="00924A5F">
        <w:rPr>
          <w:rStyle w:val="hps"/>
          <w:rFonts w:ascii="Arial" w:hAnsi="Arial" w:cs="Arial"/>
        </w:rPr>
        <w:t xml:space="preserve"> </w:t>
      </w:r>
      <w:r w:rsidRPr="00924A5F">
        <w:rPr>
          <w:rStyle w:val="hps"/>
          <w:rFonts w:ascii="Arial" w:hAnsi="Arial" w:cs="Arial"/>
        </w:rPr>
        <w:t>cualquier</w:t>
      </w:r>
      <w:r w:rsidR="006A42C4" w:rsidRPr="00924A5F">
        <w:rPr>
          <w:rStyle w:val="hps"/>
          <w:rFonts w:ascii="Arial" w:hAnsi="Arial" w:cs="Arial"/>
        </w:rPr>
        <w:t xml:space="preserve"> </w:t>
      </w:r>
      <w:r w:rsidRPr="00924A5F">
        <w:rPr>
          <w:rStyle w:val="hps"/>
          <w:rFonts w:ascii="Arial" w:hAnsi="Arial" w:cs="Arial"/>
        </w:rPr>
        <w:t>reembolso o</w:t>
      </w:r>
      <w:r w:rsidR="006A42C4" w:rsidRPr="00924A5F">
        <w:rPr>
          <w:rStyle w:val="hps"/>
          <w:rFonts w:ascii="Arial" w:hAnsi="Arial" w:cs="Arial"/>
        </w:rPr>
        <w:t xml:space="preserve"> </w:t>
      </w:r>
      <w:r w:rsidRPr="00924A5F">
        <w:rPr>
          <w:rStyle w:val="hps"/>
          <w:rFonts w:ascii="Arial" w:hAnsi="Arial" w:cs="Arial"/>
        </w:rPr>
        <w:t>viaje</w:t>
      </w:r>
      <w:r w:rsidR="006A42C4" w:rsidRPr="00924A5F">
        <w:rPr>
          <w:rStyle w:val="hps"/>
          <w:rFonts w:ascii="Arial" w:hAnsi="Arial" w:cs="Arial"/>
        </w:rPr>
        <w:t xml:space="preserve"> </w:t>
      </w:r>
      <w:r w:rsidRPr="00924A5F">
        <w:rPr>
          <w:rStyle w:val="hps"/>
          <w:rFonts w:ascii="Arial" w:hAnsi="Arial" w:cs="Arial"/>
        </w:rPr>
        <w:t>patrocinado</w:t>
      </w:r>
      <w:r w:rsidR="006A42C4" w:rsidRPr="00924A5F">
        <w:rPr>
          <w:rStyle w:val="hps"/>
          <w:rFonts w:ascii="Arial" w:hAnsi="Arial" w:cs="Arial"/>
        </w:rPr>
        <w:t xml:space="preserve"> </w:t>
      </w:r>
      <w:r w:rsidRPr="00924A5F">
        <w:rPr>
          <w:rStyle w:val="hps"/>
          <w:rFonts w:ascii="Arial" w:hAnsi="Arial" w:cs="Arial"/>
        </w:rPr>
        <w:t>(es decir,</w:t>
      </w:r>
      <w:r w:rsidR="006A42C4" w:rsidRPr="00924A5F">
        <w:rPr>
          <w:rStyle w:val="hps"/>
          <w:rFonts w:ascii="Arial" w:hAnsi="Arial" w:cs="Arial"/>
        </w:rPr>
        <w:t xml:space="preserve"> </w:t>
      </w:r>
      <w:r w:rsidRPr="00924A5F">
        <w:rPr>
          <w:rStyle w:val="hps"/>
          <w:rFonts w:ascii="Arial" w:hAnsi="Arial" w:cs="Arial"/>
        </w:rPr>
        <w:t>se paga</w:t>
      </w:r>
      <w:r w:rsidR="006A42C4" w:rsidRPr="00924A5F">
        <w:rPr>
          <w:rStyle w:val="hps"/>
          <w:rFonts w:ascii="Arial" w:hAnsi="Arial" w:cs="Arial"/>
        </w:rPr>
        <w:t xml:space="preserve"> </w:t>
      </w:r>
      <w:r w:rsidRPr="00924A5F">
        <w:rPr>
          <w:rStyle w:val="hps"/>
          <w:rFonts w:ascii="Arial" w:hAnsi="Arial" w:cs="Arial"/>
        </w:rPr>
        <w:t>en nombre</w:t>
      </w:r>
      <w:r w:rsidR="006A42C4" w:rsidRPr="00924A5F">
        <w:rPr>
          <w:rStyle w:val="hps"/>
          <w:rFonts w:ascii="Arial" w:hAnsi="Arial" w:cs="Arial"/>
        </w:rPr>
        <w:t xml:space="preserve"> </w:t>
      </w:r>
      <w:r w:rsidRPr="00924A5F">
        <w:rPr>
          <w:rStyle w:val="hps"/>
          <w:rFonts w:ascii="Arial" w:hAnsi="Arial" w:cs="Arial"/>
        </w:rPr>
        <w:t>del investigador</w:t>
      </w:r>
      <w:r w:rsidR="006A42C4" w:rsidRPr="00924A5F">
        <w:rPr>
          <w:rStyle w:val="hps"/>
          <w:rFonts w:ascii="Arial" w:hAnsi="Arial" w:cs="Arial"/>
        </w:rPr>
        <w:t xml:space="preserve"> </w:t>
      </w:r>
      <w:r w:rsidRPr="00924A5F">
        <w:rPr>
          <w:rStyle w:val="hps"/>
          <w:rFonts w:ascii="Arial" w:hAnsi="Arial" w:cs="Arial"/>
        </w:rPr>
        <w:t>y no se reembolsa</w:t>
      </w:r>
      <w:r w:rsidR="006A42C4" w:rsidRPr="00924A5F">
        <w:rPr>
          <w:rStyle w:val="hps"/>
          <w:rFonts w:ascii="Arial" w:hAnsi="Arial" w:cs="Arial"/>
        </w:rPr>
        <w:t xml:space="preserve"> </w:t>
      </w:r>
      <w:r w:rsidRPr="00924A5F">
        <w:rPr>
          <w:rStyle w:val="hps"/>
          <w:rFonts w:ascii="Arial" w:hAnsi="Arial" w:cs="Arial"/>
        </w:rPr>
        <w:t>al investigador</w:t>
      </w:r>
      <w:r w:rsidR="006A42C4" w:rsidRPr="00924A5F">
        <w:rPr>
          <w:rStyle w:val="hps"/>
          <w:rFonts w:ascii="Arial" w:hAnsi="Arial" w:cs="Arial"/>
        </w:rPr>
        <w:t xml:space="preserve"> </w:t>
      </w:r>
      <w:r w:rsidRPr="00924A5F">
        <w:rPr>
          <w:rStyle w:val="hps"/>
          <w:rFonts w:ascii="Arial" w:hAnsi="Arial" w:cs="Arial"/>
        </w:rPr>
        <w:t>por lo que el valor</w:t>
      </w:r>
      <w:r w:rsidR="006A42C4" w:rsidRPr="00924A5F">
        <w:rPr>
          <w:rStyle w:val="hps"/>
          <w:rFonts w:ascii="Arial" w:hAnsi="Arial" w:cs="Arial"/>
        </w:rPr>
        <w:t xml:space="preserve"> </w:t>
      </w:r>
      <w:r w:rsidRPr="00924A5F">
        <w:rPr>
          <w:rStyle w:val="hps"/>
          <w:rFonts w:ascii="Arial" w:hAnsi="Arial" w:cs="Arial"/>
        </w:rPr>
        <w:t>monetario</w:t>
      </w:r>
      <w:r w:rsidR="006A42C4" w:rsidRPr="00924A5F">
        <w:rPr>
          <w:rStyle w:val="hps"/>
          <w:rFonts w:ascii="Arial" w:hAnsi="Arial" w:cs="Arial"/>
        </w:rPr>
        <w:t xml:space="preserve"> </w:t>
      </w:r>
      <w:r w:rsidRPr="00924A5F">
        <w:rPr>
          <w:rStyle w:val="hps"/>
          <w:rFonts w:ascii="Arial" w:hAnsi="Arial" w:cs="Arial"/>
        </w:rPr>
        <w:t>exacto no</w:t>
      </w:r>
      <w:r w:rsidR="006A42C4" w:rsidRPr="00924A5F">
        <w:rPr>
          <w:rStyle w:val="hps"/>
          <w:rFonts w:ascii="Arial" w:hAnsi="Arial" w:cs="Arial"/>
        </w:rPr>
        <w:t xml:space="preserve"> </w:t>
      </w:r>
      <w:r w:rsidRPr="00924A5F">
        <w:rPr>
          <w:rStyle w:val="hps"/>
          <w:rFonts w:ascii="Arial" w:hAnsi="Arial" w:cs="Arial"/>
        </w:rPr>
        <w:t>est</w:t>
      </w:r>
      <w:r w:rsidR="006A42C4" w:rsidRPr="00924A5F">
        <w:rPr>
          <w:rStyle w:val="hps"/>
          <w:rFonts w:ascii="Arial" w:hAnsi="Arial" w:cs="Arial"/>
        </w:rPr>
        <w:t>á</w:t>
      </w:r>
      <w:r w:rsidRPr="00924A5F">
        <w:rPr>
          <w:rStyle w:val="hps"/>
          <w:rFonts w:ascii="Arial" w:hAnsi="Arial" w:cs="Arial"/>
        </w:rPr>
        <w:t xml:space="preserve"> disponible) en relación con las responsabilidades institucionales, </w:t>
      </w:r>
      <w:r w:rsidR="006A42C4" w:rsidRPr="00924A5F">
        <w:rPr>
          <w:rStyle w:val="hps"/>
          <w:rFonts w:ascii="Arial" w:hAnsi="Arial" w:cs="Arial"/>
        </w:rPr>
        <w:t>proporcionado</w:t>
      </w:r>
      <w:r w:rsidRPr="00924A5F">
        <w:rPr>
          <w:rStyle w:val="hps"/>
        </w:rPr>
        <w:t xml:space="preserve">, </w:t>
      </w:r>
      <w:r w:rsidRPr="00924A5F">
        <w:rPr>
          <w:rStyle w:val="hps"/>
          <w:rFonts w:ascii="Arial" w:hAnsi="Arial" w:cs="Arial"/>
        </w:rPr>
        <w:t>sin embargo,</w:t>
      </w:r>
      <w:r w:rsidR="006A42C4" w:rsidRPr="00924A5F">
        <w:rPr>
          <w:rStyle w:val="hps"/>
          <w:rFonts w:ascii="Arial" w:hAnsi="Arial" w:cs="Arial"/>
        </w:rPr>
        <w:t xml:space="preserve"> </w:t>
      </w:r>
      <w:r w:rsidRPr="00924A5F">
        <w:rPr>
          <w:rStyle w:val="hps"/>
          <w:rFonts w:ascii="Arial" w:hAnsi="Arial" w:cs="Arial"/>
        </w:rPr>
        <w:t>que esta descripción</w:t>
      </w:r>
      <w:r w:rsidR="006A42C4" w:rsidRPr="00924A5F">
        <w:rPr>
          <w:rStyle w:val="hps"/>
          <w:rFonts w:ascii="Arial" w:hAnsi="Arial" w:cs="Arial"/>
        </w:rPr>
        <w:t xml:space="preserve"> </w:t>
      </w:r>
      <w:r w:rsidRPr="00924A5F">
        <w:rPr>
          <w:rStyle w:val="hps"/>
          <w:rFonts w:ascii="Arial" w:hAnsi="Arial" w:cs="Arial"/>
        </w:rPr>
        <w:t>no</w:t>
      </w:r>
      <w:r w:rsidR="006A42C4" w:rsidRPr="00924A5F">
        <w:rPr>
          <w:rStyle w:val="hps"/>
          <w:rFonts w:ascii="Arial" w:hAnsi="Arial" w:cs="Arial"/>
        </w:rPr>
        <w:t xml:space="preserve"> </w:t>
      </w:r>
      <w:r w:rsidRPr="00924A5F">
        <w:rPr>
          <w:rStyle w:val="hps"/>
          <w:rFonts w:ascii="Arial" w:hAnsi="Arial" w:cs="Arial"/>
        </w:rPr>
        <w:t>se aplica a viajes</w:t>
      </w:r>
      <w:r w:rsidR="006A42C4" w:rsidRPr="00924A5F">
        <w:rPr>
          <w:rStyle w:val="hps"/>
          <w:rFonts w:ascii="Arial" w:hAnsi="Arial" w:cs="Arial"/>
        </w:rPr>
        <w:t xml:space="preserve"> </w:t>
      </w:r>
      <w:r w:rsidRPr="00924A5F">
        <w:rPr>
          <w:rStyle w:val="hps"/>
          <w:rFonts w:ascii="Arial" w:hAnsi="Arial" w:cs="Arial"/>
        </w:rPr>
        <w:t>que hayan sido reembolsados</w:t>
      </w:r>
      <w:r w:rsidR="006A42C4" w:rsidRPr="00924A5F">
        <w:rPr>
          <w:rStyle w:val="hps"/>
          <w:rFonts w:ascii="Arial" w:hAnsi="Arial" w:cs="Arial"/>
        </w:rPr>
        <w:t xml:space="preserve"> o patrocinados por una agencia del gobierno f</w:t>
      </w:r>
      <w:r w:rsidRPr="00924A5F">
        <w:rPr>
          <w:rStyle w:val="hps"/>
          <w:rFonts w:ascii="Arial" w:hAnsi="Arial" w:cs="Arial"/>
        </w:rPr>
        <w:t>ederal,</w:t>
      </w:r>
      <w:r w:rsidR="006A42C4" w:rsidRPr="00924A5F">
        <w:rPr>
          <w:rStyle w:val="hps"/>
          <w:rFonts w:ascii="Arial" w:hAnsi="Arial" w:cs="Arial"/>
        </w:rPr>
        <w:t xml:space="preserve"> </w:t>
      </w:r>
      <w:r w:rsidRPr="00924A5F">
        <w:rPr>
          <w:rStyle w:val="hps"/>
          <w:rFonts w:ascii="Arial" w:hAnsi="Arial" w:cs="Arial"/>
        </w:rPr>
        <w:t>e</w:t>
      </w:r>
      <w:r w:rsidR="006A42C4" w:rsidRPr="00924A5F">
        <w:rPr>
          <w:rStyle w:val="hps"/>
          <w:rFonts w:ascii="Arial" w:hAnsi="Arial" w:cs="Arial"/>
        </w:rPr>
        <w:t>statal o l</w:t>
      </w:r>
      <w:r w:rsidRPr="00924A5F">
        <w:rPr>
          <w:rStyle w:val="hps"/>
          <w:rFonts w:ascii="Arial" w:hAnsi="Arial" w:cs="Arial"/>
        </w:rPr>
        <w:t>ocal,</w:t>
      </w:r>
      <w:r w:rsidR="006A42C4" w:rsidRPr="00924A5F">
        <w:rPr>
          <w:rStyle w:val="hps"/>
          <w:rFonts w:ascii="Arial" w:hAnsi="Arial" w:cs="Arial"/>
        </w:rPr>
        <w:t xml:space="preserve"> </w:t>
      </w:r>
      <w:r w:rsidRPr="00924A5F">
        <w:rPr>
          <w:rStyle w:val="hps"/>
          <w:rFonts w:ascii="Arial" w:hAnsi="Arial" w:cs="Arial"/>
        </w:rPr>
        <w:t>una institución de</w:t>
      </w:r>
      <w:r w:rsidR="006A42C4" w:rsidRPr="00924A5F">
        <w:rPr>
          <w:rStyle w:val="hps"/>
          <w:rFonts w:ascii="Arial" w:hAnsi="Arial" w:cs="Arial"/>
        </w:rPr>
        <w:t xml:space="preserve"> </w:t>
      </w:r>
      <w:r w:rsidRPr="00924A5F">
        <w:rPr>
          <w:rStyle w:val="hps"/>
          <w:rFonts w:ascii="Arial" w:hAnsi="Arial" w:cs="Arial"/>
        </w:rPr>
        <w:t>educación superior</w:t>
      </w:r>
      <w:r w:rsidR="006A42C4" w:rsidRPr="00924A5F">
        <w:rPr>
          <w:rStyle w:val="hps"/>
          <w:rFonts w:ascii="Arial" w:hAnsi="Arial" w:cs="Arial"/>
        </w:rPr>
        <w:t xml:space="preserve"> </w:t>
      </w:r>
      <w:r w:rsidRPr="00924A5F">
        <w:rPr>
          <w:rStyle w:val="hps"/>
          <w:rFonts w:ascii="Arial" w:hAnsi="Arial" w:cs="Arial"/>
        </w:rPr>
        <w:t>tal como se define</w:t>
      </w:r>
      <w:r w:rsidR="006A42C4" w:rsidRPr="00924A5F">
        <w:rPr>
          <w:rStyle w:val="hps"/>
          <w:rFonts w:ascii="Arial" w:hAnsi="Arial" w:cs="Arial"/>
        </w:rPr>
        <w:t xml:space="preserve"> </w:t>
      </w:r>
      <w:r w:rsidRPr="00924A5F">
        <w:rPr>
          <w:rStyle w:val="hps"/>
          <w:rFonts w:ascii="Arial" w:hAnsi="Arial" w:cs="Arial"/>
        </w:rPr>
        <w:t>en</w:t>
      </w:r>
      <w:r w:rsidR="006A42C4" w:rsidRPr="00924A5F">
        <w:rPr>
          <w:rStyle w:val="hps"/>
          <w:rFonts w:ascii="Arial" w:hAnsi="Arial" w:cs="Arial"/>
        </w:rPr>
        <w:t xml:space="preserve"> </w:t>
      </w:r>
      <w:r w:rsidRPr="00924A5F">
        <w:rPr>
          <w:rStyle w:val="hps"/>
          <w:rFonts w:ascii="Arial" w:hAnsi="Arial" w:cs="Arial"/>
        </w:rPr>
        <w:t>20</w:t>
      </w:r>
      <w:r w:rsidR="006A42C4" w:rsidRPr="00924A5F">
        <w:rPr>
          <w:rStyle w:val="hps"/>
          <w:rFonts w:ascii="Arial" w:hAnsi="Arial" w:cs="Arial"/>
        </w:rPr>
        <w:t xml:space="preserve"> </w:t>
      </w:r>
      <w:r w:rsidRPr="00924A5F">
        <w:rPr>
          <w:rStyle w:val="hps"/>
          <w:rFonts w:ascii="Arial" w:hAnsi="Arial" w:cs="Arial"/>
        </w:rPr>
        <w:t>U</w:t>
      </w:r>
      <w:r w:rsidR="006A42C4" w:rsidRPr="00924A5F">
        <w:rPr>
          <w:rStyle w:val="hps"/>
          <w:rFonts w:ascii="Arial" w:hAnsi="Arial" w:cs="Arial"/>
        </w:rPr>
        <w:t xml:space="preserve">. </w:t>
      </w:r>
      <w:r w:rsidRPr="00924A5F">
        <w:rPr>
          <w:rStyle w:val="hps"/>
          <w:rFonts w:ascii="Arial" w:hAnsi="Arial" w:cs="Arial"/>
        </w:rPr>
        <w:t>S</w:t>
      </w:r>
      <w:r w:rsidR="006A42C4" w:rsidRPr="00924A5F">
        <w:rPr>
          <w:rStyle w:val="hps"/>
          <w:rFonts w:ascii="Arial" w:hAnsi="Arial" w:cs="Arial"/>
        </w:rPr>
        <w:t xml:space="preserve">. </w:t>
      </w:r>
      <w:r w:rsidRPr="00924A5F">
        <w:rPr>
          <w:rStyle w:val="hps"/>
          <w:rFonts w:ascii="Arial" w:hAnsi="Arial" w:cs="Arial"/>
        </w:rPr>
        <w:t>C</w:t>
      </w:r>
      <w:r w:rsidR="006A42C4" w:rsidRPr="00924A5F">
        <w:rPr>
          <w:rStyle w:val="hps"/>
          <w:rFonts w:ascii="Arial" w:hAnsi="Arial" w:cs="Arial"/>
        </w:rPr>
        <w:t xml:space="preserve">. </w:t>
      </w:r>
      <w:r w:rsidRPr="00924A5F">
        <w:rPr>
          <w:rStyle w:val="hps"/>
          <w:rFonts w:ascii="Arial" w:hAnsi="Arial" w:cs="Arial"/>
        </w:rPr>
        <w:t>1001</w:t>
      </w:r>
      <w:r w:rsidR="006A42C4" w:rsidRPr="00924A5F">
        <w:rPr>
          <w:rStyle w:val="hps"/>
          <w:rFonts w:ascii="Arial" w:hAnsi="Arial" w:cs="Arial"/>
        </w:rPr>
        <w:t xml:space="preserve"> </w:t>
      </w:r>
      <w:r w:rsidRPr="00924A5F">
        <w:rPr>
          <w:rStyle w:val="hps"/>
          <w:rFonts w:ascii="Arial" w:hAnsi="Arial" w:cs="Arial"/>
        </w:rPr>
        <w:t>(a), un hospital de enseñanza</w:t>
      </w:r>
      <w:r w:rsidR="006A42C4" w:rsidRPr="00924A5F">
        <w:rPr>
          <w:rStyle w:val="hps"/>
          <w:rFonts w:ascii="Arial" w:hAnsi="Arial" w:cs="Arial"/>
        </w:rPr>
        <w:t xml:space="preserve"> </w:t>
      </w:r>
      <w:r w:rsidRPr="00924A5F">
        <w:rPr>
          <w:rStyle w:val="hps"/>
          <w:rFonts w:ascii="Arial" w:hAnsi="Arial" w:cs="Arial"/>
        </w:rPr>
        <w:t>académica,</w:t>
      </w:r>
      <w:r w:rsidR="006A42C4" w:rsidRPr="00924A5F">
        <w:rPr>
          <w:rStyle w:val="hps"/>
          <w:rFonts w:ascii="Arial" w:hAnsi="Arial" w:cs="Arial"/>
        </w:rPr>
        <w:t xml:space="preserve"> </w:t>
      </w:r>
      <w:r w:rsidRPr="00924A5F">
        <w:rPr>
          <w:rStyle w:val="hps"/>
          <w:rFonts w:ascii="Arial" w:hAnsi="Arial" w:cs="Arial"/>
        </w:rPr>
        <w:t>o</w:t>
      </w:r>
      <w:r w:rsidR="006A42C4" w:rsidRPr="00924A5F">
        <w:rPr>
          <w:rStyle w:val="hps"/>
          <w:rFonts w:ascii="Arial" w:hAnsi="Arial" w:cs="Arial"/>
        </w:rPr>
        <w:t xml:space="preserve"> </w:t>
      </w:r>
      <w:r w:rsidRPr="00924A5F">
        <w:rPr>
          <w:rStyle w:val="hps"/>
          <w:rFonts w:ascii="Arial" w:hAnsi="Arial" w:cs="Arial"/>
        </w:rPr>
        <w:t>un instituto de investigación</w:t>
      </w:r>
      <w:r w:rsidR="006A42C4" w:rsidRPr="00924A5F">
        <w:rPr>
          <w:rStyle w:val="hps"/>
          <w:rFonts w:ascii="Arial" w:hAnsi="Arial" w:cs="Arial"/>
        </w:rPr>
        <w:t xml:space="preserve"> </w:t>
      </w:r>
      <w:r w:rsidRPr="00924A5F">
        <w:rPr>
          <w:rStyle w:val="hps"/>
          <w:rFonts w:ascii="Arial" w:hAnsi="Arial" w:cs="Arial"/>
        </w:rPr>
        <w:t>que</w:t>
      </w:r>
      <w:r w:rsidR="006A42C4" w:rsidRPr="00924A5F">
        <w:rPr>
          <w:rStyle w:val="hps"/>
          <w:rFonts w:ascii="Arial" w:hAnsi="Arial" w:cs="Arial"/>
        </w:rPr>
        <w:t xml:space="preserve"> </w:t>
      </w:r>
      <w:r w:rsidRPr="00924A5F">
        <w:rPr>
          <w:rStyle w:val="hps"/>
          <w:rFonts w:ascii="Arial" w:hAnsi="Arial" w:cs="Arial"/>
        </w:rPr>
        <w:t>está afiliado a</w:t>
      </w:r>
      <w:r w:rsidR="006A42C4" w:rsidRPr="00924A5F">
        <w:rPr>
          <w:rStyle w:val="hps"/>
          <w:rFonts w:ascii="Arial" w:hAnsi="Arial" w:cs="Arial"/>
        </w:rPr>
        <w:t xml:space="preserve"> </w:t>
      </w:r>
      <w:r w:rsidRPr="00924A5F">
        <w:rPr>
          <w:rStyle w:val="hps"/>
          <w:rFonts w:ascii="Arial" w:hAnsi="Arial" w:cs="Arial"/>
        </w:rPr>
        <w:t>una institución de</w:t>
      </w:r>
      <w:r w:rsidR="006A42C4" w:rsidRPr="00924A5F">
        <w:rPr>
          <w:rStyle w:val="hps"/>
          <w:rFonts w:ascii="Arial" w:hAnsi="Arial" w:cs="Arial"/>
        </w:rPr>
        <w:t xml:space="preserve"> </w:t>
      </w:r>
      <w:r w:rsidRPr="00924A5F">
        <w:rPr>
          <w:rStyle w:val="hps"/>
          <w:rFonts w:ascii="Arial" w:hAnsi="Arial" w:cs="Arial"/>
        </w:rPr>
        <w:t>educación superior.</w:t>
      </w:r>
    </w:p>
    <w:p w:rsidR="001F1541" w:rsidRPr="00924A5F" w:rsidRDefault="001F1541">
      <w:pPr>
        <w:ind w:left="288" w:firstLine="708"/>
        <w:rPr>
          <w:lang w:val="es-MX"/>
        </w:rPr>
      </w:pPr>
    </w:p>
    <w:p w:rsidR="00CC79A3" w:rsidRPr="00924A5F" w:rsidRDefault="00CC79A3" w:rsidP="00CC79A3">
      <w:pPr>
        <w:pStyle w:val="level2bodystyle"/>
        <w:jc w:val="both"/>
        <w:rPr>
          <w:lang w:val="es-MX"/>
        </w:rPr>
      </w:pPr>
      <w:r w:rsidRPr="00924A5F">
        <w:rPr>
          <w:sz w:val="24"/>
          <w:lang w:val="es-MX"/>
        </w:rPr>
        <w:t xml:space="preserve">Las preguntas con respecto al conflicto de </w:t>
      </w:r>
      <w:r w:rsidR="006A42C4" w:rsidRPr="00924A5F">
        <w:rPr>
          <w:sz w:val="24"/>
          <w:lang w:val="es-MX"/>
        </w:rPr>
        <w:t>i</w:t>
      </w:r>
      <w:r w:rsidRPr="00924A5F">
        <w:rPr>
          <w:sz w:val="24"/>
          <w:lang w:val="es-MX"/>
        </w:rPr>
        <w:t xml:space="preserve">ntereses se pueden referir a la </w:t>
      </w:r>
      <w:r w:rsidR="00C16468" w:rsidRPr="00924A5F">
        <w:rPr>
          <w:sz w:val="24"/>
          <w:lang w:val="es-MX"/>
        </w:rPr>
        <w:t xml:space="preserve">Presidencia del </w:t>
      </w:r>
      <w:r w:rsidR="005D09E0" w:rsidRPr="00924A5F">
        <w:rPr>
          <w:sz w:val="24"/>
          <w:lang w:val="es-MX"/>
        </w:rPr>
        <w:t>CEI</w:t>
      </w:r>
      <w:r w:rsidR="00430632" w:rsidRPr="00924A5F">
        <w:rPr>
          <w:sz w:val="24"/>
          <w:lang w:val="es-MX"/>
        </w:rPr>
        <w:t xml:space="preserve"> o a la Secretaria de Investigación </w:t>
      </w:r>
      <w:r w:rsidR="006A42C4" w:rsidRPr="00924A5F">
        <w:rPr>
          <w:sz w:val="24"/>
          <w:lang w:val="es-MX"/>
        </w:rPr>
        <w:t>C</w:t>
      </w:r>
      <w:r w:rsidR="00430632" w:rsidRPr="00924A5F">
        <w:rPr>
          <w:sz w:val="24"/>
          <w:lang w:val="es-MX"/>
        </w:rPr>
        <w:t>línica</w:t>
      </w:r>
      <w:r w:rsidR="00D30744" w:rsidRPr="00924A5F">
        <w:rPr>
          <w:sz w:val="24"/>
          <w:lang w:val="es-MX"/>
        </w:rPr>
        <w:t>.</w:t>
      </w:r>
    </w:p>
    <w:p w:rsidR="00CC79A3" w:rsidRPr="00924A5F" w:rsidRDefault="00CC79A3" w:rsidP="00CC79A3">
      <w:pPr>
        <w:pStyle w:val="level2bodystyle"/>
        <w:jc w:val="both"/>
        <w:rPr>
          <w:sz w:val="24"/>
          <w:lang w:val="es-MX"/>
        </w:rPr>
      </w:pPr>
      <w:r w:rsidRPr="00924A5F">
        <w:rPr>
          <w:sz w:val="24"/>
          <w:lang w:val="es-MX"/>
        </w:rPr>
        <w:t xml:space="preserve">El Presidente del </w:t>
      </w:r>
      <w:r w:rsidR="005D09E0" w:rsidRPr="00924A5F">
        <w:rPr>
          <w:sz w:val="24"/>
          <w:lang w:val="es-MX"/>
        </w:rPr>
        <w:t>CEI</w:t>
      </w:r>
      <w:r w:rsidR="00254313" w:rsidRPr="00924A5F">
        <w:rPr>
          <w:sz w:val="24"/>
          <w:lang w:val="es-MX"/>
        </w:rPr>
        <w:t xml:space="preserve"> </w:t>
      </w:r>
      <w:r w:rsidRPr="00924A5F">
        <w:rPr>
          <w:sz w:val="24"/>
          <w:lang w:val="es-MX"/>
        </w:rPr>
        <w:t>tiene la autoridad para determinar cuando existe un COI definido por la política institucional y de imponer y hacer cumplir la acción disciplinaria en caso que COI no sea revelado.</w:t>
      </w:r>
    </w:p>
    <w:p w:rsidR="00CC79A3" w:rsidRPr="00924A5F" w:rsidRDefault="00CC79A3" w:rsidP="00CC79A3">
      <w:pPr>
        <w:pStyle w:val="Ttulo2"/>
        <w:keepLines w:val="0"/>
        <w:widowControl w:val="0"/>
        <w:numPr>
          <w:ilvl w:val="1"/>
          <w:numId w:val="10"/>
        </w:numPr>
        <w:spacing w:before="120" w:after="120"/>
        <w:jc w:val="both"/>
        <w:rPr>
          <w:rFonts w:ascii="Arial" w:hAnsi="Arial" w:cs="Arial"/>
          <w:color w:val="auto"/>
        </w:rPr>
      </w:pPr>
      <w:r w:rsidRPr="00924A5F">
        <w:rPr>
          <w:rFonts w:ascii="Arial" w:hAnsi="Arial" w:cs="Arial"/>
          <w:color w:val="auto"/>
          <w:sz w:val="24"/>
        </w:rPr>
        <w:t xml:space="preserve">Manejo de un COI del investigador </w:t>
      </w:r>
    </w:p>
    <w:p w:rsidR="00CC79A3" w:rsidRPr="00924A5F" w:rsidRDefault="00CC79A3" w:rsidP="00CC79A3">
      <w:pPr>
        <w:autoSpaceDE w:val="0"/>
        <w:autoSpaceDN w:val="0"/>
        <w:adjustRightInd w:val="0"/>
        <w:ind w:left="1008"/>
        <w:jc w:val="both"/>
        <w:rPr>
          <w:rFonts w:ascii="Arial" w:hAnsi="Arial" w:cs="Arial"/>
          <w:lang w:val="es-MX"/>
        </w:rPr>
      </w:pPr>
      <w:r w:rsidRPr="00924A5F">
        <w:rPr>
          <w:rFonts w:ascii="Arial" w:hAnsi="Arial" w:cs="Arial"/>
          <w:lang w:val="es-MX"/>
        </w:rPr>
        <w:t xml:space="preserve">Todos los investigadores deben </w:t>
      </w:r>
      <w:r w:rsidR="000244DE" w:rsidRPr="00924A5F">
        <w:rPr>
          <w:rFonts w:ascii="Arial" w:hAnsi="Arial" w:cs="Arial"/>
          <w:lang w:val="es-MX"/>
        </w:rPr>
        <w:t>declara</w:t>
      </w:r>
      <w:r w:rsidRPr="00924A5F">
        <w:rPr>
          <w:rFonts w:ascii="Arial" w:hAnsi="Arial" w:cs="Arial"/>
          <w:lang w:val="es-MX"/>
        </w:rPr>
        <w:t>r los conflictos de inter</w:t>
      </w:r>
      <w:r w:rsidR="000244DE" w:rsidRPr="00924A5F">
        <w:rPr>
          <w:rFonts w:ascii="Arial" w:hAnsi="Arial" w:cs="Arial"/>
          <w:lang w:val="es-MX"/>
        </w:rPr>
        <w:t>eses</w:t>
      </w:r>
      <w:r w:rsidRPr="00924A5F">
        <w:rPr>
          <w:rFonts w:ascii="Arial" w:hAnsi="Arial" w:cs="Arial"/>
          <w:lang w:val="es-MX"/>
        </w:rPr>
        <w:t xml:space="preserve"> al </w:t>
      </w:r>
      <w:r w:rsidR="00BF3216">
        <w:rPr>
          <w:rFonts w:ascii="Arial" w:hAnsi="Arial" w:cs="Arial"/>
          <w:lang w:val="es-MX"/>
        </w:rPr>
        <w:t>CEI</w:t>
      </w:r>
      <w:r w:rsidRPr="00924A5F">
        <w:rPr>
          <w:rFonts w:ascii="Arial" w:hAnsi="Arial" w:cs="Arial"/>
          <w:lang w:val="es-MX"/>
        </w:rPr>
        <w:t xml:space="preserve">.  El </w:t>
      </w:r>
      <w:r w:rsidR="00BF3216">
        <w:rPr>
          <w:rFonts w:ascii="Arial" w:hAnsi="Arial" w:cs="Arial"/>
          <w:lang w:val="es-MX"/>
        </w:rPr>
        <w:t>CEI</w:t>
      </w:r>
      <w:r w:rsidRPr="00924A5F">
        <w:rPr>
          <w:rFonts w:ascii="Arial" w:hAnsi="Arial" w:cs="Arial"/>
          <w:lang w:val="es-MX"/>
        </w:rPr>
        <w:t xml:space="preserve">  está también enterado que pueden haber conflictos de inter</w:t>
      </w:r>
      <w:r w:rsidR="000244DE" w:rsidRPr="00924A5F">
        <w:rPr>
          <w:rFonts w:ascii="Arial" w:hAnsi="Arial" w:cs="Arial"/>
          <w:lang w:val="es-MX"/>
        </w:rPr>
        <w:t>eses</w:t>
      </w:r>
      <w:r w:rsidRPr="00924A5F">
        <w:rPr>
          <w:rFonts w:ascii="Arial" w:hAnsi="Arial" w:cs="Arial"/>
          <w:lang w:val="es-MX"/>
        </w:rPr>
        <w:t xml:space="preserve"> financieros adicionales que no son </w:t>
      </w:r>
      <w:r w:rsidR="000244DE" w:rsidRPr="00924A5F">
        <w:rPr>
          <w:rFonts w:ascii="Arial" w:hAnsi="Arial" w:cs="Arial"/>
          <w:lang w:val="es-MX"/>
        </w:rPr>
        <w:t>descubiertos</w:t>
      </w:r>
      <w:r w:rsidRPr="00924A5F">
        <w:rPr>
          <w:rFonts w:ascii="Arial" w:hAnsi="Arial" w:cs="Arial"/>
          <w:lang w:val="es-MX"/>
        </w:rPr>
        <w:t xml:space="preserve"> por requisitos d</w:t>
      </w:r>
      <w:r w:rsidR="000244DE" w:rsidRPr="00924A5F">
        <w:rPr>
          <w:rFonts w:ascii="Arial" w:hAnsi="Arial" w:cs="Arial"/>
          <w:lang w:val="es-MX"/>
        </w:rPr>
        <w:t>e</w:t>
      </w:r>
      <w:r w:rsidRPr="00924A5F">
        <w:rPr>
          <w:rFonts w:ascii="Arial" w:hAnsi="Arial" w:cs="Arial"/>
          <w:lang w:val="es-MX"/>
        </w:rPr>
        <w:t xml:space="preserve"> acceso financiero. Por lo tanto, el </w:t>
      </w:r>
      <w:r w:rsidR="00BF3216">
        <w:rPr>
          <w:rFonts w:ascii="Arial" w:hAnsi="Arial" w:cs="Arial"/>
          <w:lang w:val="es-MX"/>
        </w:rPr>
        <w:t>CEI</w:t>
      </w:r>
      <w:r w:rsidRPr="00924A5F">
        <w:rPr>
          <w:rFonts w:ascii="Arial" w:hAnsi="Arial" w:cs="Arial"/>
          <w:lang w:val="es-MX"/>
        </w:rPr>
        <w:t xml:space="preserve">  también requerirá </w:t>
      </w:r>
      <w:r w:rsidR="000244DE" w:rsidRPr="00924A5F">
        <w:rPr>
          <w:rFonts w:ascii="Arial" w:hAnsi="Arial" w:cs="Arial"/>
          <w:lang w:val="es-MX"/>
        </w:rPr>
        <w:t>que</w:t>
      </w:r>
      <w:r w:rsidRPr="00924A5F">
        <w:rPr>
          <w:rFonts w:ascii="Arial" w:hAnsi="Arial" w:cs="Arial"/>
          <w:lang w:val="es-MX"/>
        </w:rPr>
        <w:t xml:space="preserve"> los </w:t>
      </w:r>
      <w:r w:rsidRPr="00924A5F">
        <w:rPr>
          <w:rFonts w:ascii="Arial" w:hAnsi="Arial" w:cs="Arial"/>
          <w:lang w:val="es-MX"/>
        </w:rPr>
        <w:lastRenderedPageBreak/>
        <w:t xml:space="preserve">investigadores </w:t>
      </w:r>
      <w:r w:rsidR="000244DE" w:rsidRPr="00924A5F">
        <w:rPr>
          <w:rFonts w:ascii="Arial" w:hAnsi="Arial" w:cs="Arial"/>
          <w:lang w:val="es-MX"/>
        </w:rPr>
        <w:t xml:space="preserve">declaren </w:t>
      </w:r>
      <w:r w:rsidRPr="00924A5F">
        <w:rPr>
          <w:rFonts w:ascii="Arial" w:hAnsi="Arial" w:cs="Arial"/>
          <w:lang w:val="es-MX"/>
        </w:rPr>
        <w:t>otras relaciones financieras con las compañías patrocinadoras de la investigación, como acuerdos financieros.</w:t>
      </w:r>
    </w:p>
    <w:p w:rsidR="00CC79A3" w:rsidRPr="00924A5F" w:rsidRDefault="00CC79A3" w:rsidP="00CC79A3">
      <w:pPr>
        <w:autoSpaceDE w:val="0"/>
        <w:autoSpaceDN w:val="0"/>
        <w:adjustRightInd w:val="0"/>
        <w:ind w:left="1008"/>
        <w:jc w:val="both"/>
        <w:rPr>
          <w:rFonts w:ascii="Arial" w:hAnsi="Arial" w:cs="Arial"/>
          <w:lang w:val="es-MX"/>
        </w:rPr>
      </w:pPr>
    </w:p>
    <w:p w:rsidR="00CC79A3" w:rsidRPr="00924A5F" w:rsidRDefault="00CC79A3" w:rsidP="00CC79A3">
      <w:pPr>
        <w:autoSpaceDE w:val="0"/>
        <w:autoSpaceDN w:val="0"/>
        <w:adjustRightInd w:val="0"/>
        <w:ind w:left="1008"/>
        <w:jc w:val="both"/>
        <w:rPr>
          <w:rFonts w:ascii="Arial" w:hAnsi="Arial" w:cs="Arial"/>
          <w:lang w:val="es-MX"/>
        </w:rPr>
      </w:pPr>
      <w:r w:rsidRPr="00924A5F">
        <w:rPr>
          <w:rFonts w:ascii="Arial" w:hAnsi="Arial" w:cs="Arial"/>
          <w:lang w:val="es-MX"/>
        </w:rPr>
        <w:t xml:space="preserve">Cada conflicto potencial será revisado sobre una base individual. El </w:t>
      </w:r>
      <w:r w:rsidR="00924A5F">
        <w:rPr>
          <w:rFonts w:ascii="Arial" w:hAnsi="Arial" w:cs="Arial"/>
          <w:lang w:val="es-MX"/>
        </w:rPr>
        <w:t>CEI</w:t>
      </w:r>
      <w:r w:rsidRPr="00924A5F">
        <w:rPr>
          <w:rFonts w:ascii="Arial" w:hAnsi="Arial" w:cs="Arial"/>
          <w:lang w:val="es-MX"/>
        </w:rPr>
        <w:t xml:space="preserve"> puede requerir que los conflictos estén estipulados en el consentimiento informado</w:t>
      </w:r>
      <w:r w:rsidR="000244DE" w:rsidRPr="00924A5F">
        <w:rPr>
          <w:rFonts w:ascii="Arial" w:hAnsi="Arial" w:cs="Arial"/>
          <w:lang w:val="es-MX"/>
        </w:rPr>
        <w:t>, de</w:t>
      </w:r>
      <w:r w:rsidRPr="00924A5F">
        <w:rPr>
          <w:rFonts w:ascii="Arial" w:hAnsi="Arial" w:cs="Arial"/>
          <w:lang w:val="es-MX"/>
        </w:rPr>
        <w:t xml:space="preserve"> que el investigador </w:t>
      </w:r>
      <w:r w:rsidR="000244DE" w:rsidRPr="00924A5F">
        <w:rPr>
          <w:rFonts w:ascii="Arial" w:hAnsi="Arial" w:cs="Arial"/>
          <w:lang w:val="es-MX"/>
        </w:rPr>
        <w:t xml:space="preserve">se </w:t>
      </w:r>
      <w:r w:rsidRPr="00924A5F">
        <w:rPr>
          <w:rFonts w:ascii="Arial" w:hAnsi="Arial" w:cs="Arial"/>
          <w:lang w:val="es-MX"/>
        </w:rPr>
        <w:t xml:space="preserve">rehúsa </w:t>
      </w:r>
      <w:r w:rsidR="000244DE" w:rsidRPr="00924A5F">
        <w:rPr>
          <w:rFonts w:ascii="Arial" w:hAnsi="Arial" w:cs="Arial"/>
          <w:lang w:val="es-MX"/>
        </w:rPr>
        <w:t>a actuar c</w:t>
      </w:r>
      <w:r w:rsidRPr="00924A5F">
        <w:rPr>
          <w:rFonts w:ascii="Arial" w:hAnsi="Arial" w:cs="Arial"/>
          <w:lang w:val="es-MX"/>
        </w:rPr>
        <w:t xml:space="preserve">omo investigador principal o del estudio enteramente. </w:t>
      </w:r>
    </w:p>
    <w:p w:rsidR="00CC79A3" w:rsidRPr="00924A5F" w:rsidRDefault="00CC79A3" w:rsidP="00A03EAE">
      <w:pPr>
        <w:pStyle w:val="Ttulo2"/>
        <w:numPr>
          <w:ilvl w:val="1"/>
          <w:numId w:val="10"/>
        </w:numPr>
        <w:spacing w:before="240"/>
        <w:jc w:val="both"/>
        <w:rPr>
          <w:rFonts w:ascii="Arial" w:hAnsi="Arial" w:cs="Arial"/>
          <w:color w:val="auto"/>
          <w:sz w:val="24"/>
          <w:lang w:val="es-MX"/>
        </w:rPr>
      </w:pPr>
      <w:r w:rsidRPr="00924A5F">
        <w:rPr>
          <w:rFonts w:ascii="Arial" w:hAnsi="Arial" w:cs="Arial"/>
          <w:color w:val="auto"/>
          <w:sz w:val="24"/>
          <w:lang w:val="es-MX"/>
        </w:rPr>
        <w:t>Acceso y documentación de interés financiero y COI</w:t>
      </w:r>
      <w:r w:rsidR="00680444">
        <w:rPr>
          <w:rFonts w:ascii="Arial" w:hAnsi="Arial" w:cs="Arial"/>
          <w:color w:val="auto"/>
          <w:sz w:val="24"/>
          <w:lang w:val="es-MX"/>
        </w:rPr>
        <w:t xml:space="preserve"> en miembros del CEI</w:t>
      </w:r>
    </w:p>
    <w:p w:rsidR="00A03EAE" w:rsidRPr="00924A5F" w:rsidRDefault="00A03EAE" w:rsidP="00A03EAE">
      <w:pPr>
        <w:pStyle w:val="Prrafodelista"/>
        <w:ind w:left="636"/>
        <w:rPr>
          <w:lang w:val="es-MX"/>
        </w:rPr>
      </w:pPr>
    </w:p>
    <w:p w:rsidR="00CC79A3" w:rsidRPr="00924A5F" w:rsidRDefault="00CC79A3" w:rsidP="00CC79A3">
      <w:pPr>
        <w:pStyle w:val="level2bodystyle"/>
        <w:jc w:val="both"/>
        <w:rPr>
          <w:lang w:val="es-MX"/>
        </w:rPr>
      </w:pPr>
      <w:r w:rsidRPr="00924A5F">
        <w:rPr>
          <w:sz w:val="24"/>
          <w:lang w:val="es-MX"/>
        </w:rPr>
        <w:t xml:space="preserve">Ningún miembro </w:t>
      </w:r>
      <w:r w:rsidR="00ED0D8D" w:rsidRPr="00924A5F">
        <w:rPr>
          <w:sz w:val="24"/>
          <w:lang w:val="es-MX"/>
        </w:rPr>
        <w:t xml:space="preserve">del </w:t>
      </w:r>
      <w:r w:rsidR="005D09E0" w:rsidRPr="00924A5F">
        <w:rPr>
          <w:sz w:val="24"/>
          <w:lang w:val="es-MX"/>
        </w:rPr>
        <w:t>CEI</w:t>
      </w:r>
      <w:r w:rsidR="00254313" w:rsidRPr="00924A5F">
        <w:rPr>
          <w:sz w:val="24"/>
          <w:lang w:val="es-MX"/>
        </w:rPr>
        <w:t xml:space="preserve"> </w:t>
      </w:r>
      <w:r w:rsidRPr="00924A5F">
        <w:rPr>
          <w:sz w:val="24"/>
          <w:lang w:val="es-MX"/>
        </w:rPr>
        <w:t>p</w:t>
      </w:r>
      <w:r w:rsidR="00ED0D8D" w:rsidRPr="00924A5F">
        <w:rPr>
          <w:sz w:val="24"/>
          <w:lang w:val="es-MX"/>
        </w:rPr>
        <w:t>odr</w:t>
      </w:r>
      <w:r w:rsidR="000244DE" w:rsidRPr="00924A5F">
        <w:rPr>
          <w:sz w:val="24"/>
          <w:lang w:val="es-MX"/>
        </w:rPr>
        <w:t>á</w:t>
      </w:r>
      <w:r w:rsidRPr="00924A5F">
        <w:rPr>
          <w:sz w:val="24"/>
          <w:lang w:val="es-MX"/>
        </w:rPr>
        <w:t xml:space="preserve"> participar en la revisión inicial o continua de cualquier proyecto de investigación en </w:t>
      </w:r>
      <w:r w:rsidR="000244DE" w:rsidRPr="00924A5F">
        <w:rPr>
          <w:sz w:val="24"/>
          <w:lang w:val="es-MX"/>
        </w:rPr>
        <w:t>el</w:t>
      </w:r>
      <w:r w:rsidRPr="00924A5F">
        <w:rPr>
          <w:sz w:val="24"/>
          <w:lang w:val="es-MX"/>
        </w:rPr>
        <w:t xml:space="preserve"> cual el miembro tiene un conflicto de inter</w:t>
      </w:r>
      <w:r w:rsidR="000244DE" w:rsidRPr="00924A5F">
        <w:rPr>
          <w:sz w:val="24"/>
          <w:lang w:val="es-MX"/>
        </w:rPr>
        <w:t>eses</w:t>
      </w:r>
      <w:r w:rsidRPr="00924A5F">
        <w:rPr>
          <w:sz w:val="24"/>
          <w:lang w:val="es-MX"/>
        </w:rPr>
        <w:t>, excepto para proporcionar la información que sea solicitada.</w:t>
      </w:r>
    </w:p>
    <w:p w:rsidR="00CC79A3" w:rsidRPr="00924A5F" w:rsidRDefault="00CC79A3" w:rsidP="00CC79A3">
      <w:pPr>
        <w:pStyle w:val="level2bodystyle"/>
        <w:jc w:val="both"/>
        <w:rPr>
          <w:lang w:val="es-MX"/>
        </w:rPr>
      </w:pPr>
      <w:r w:rsidRPr="00924A5F">
        <w:rPr>
          <w:sz w:val="24"/>
          <w:lang w:val="es-MX"/>
        </w:rPr>
        <w:t xml:space="preserve">Es responsabilidad de cada miembro del </w:t>
      </w:r>
      <w:r w:rsidR="00BF3216">
        <w:rPr>
          <w:sz w:val="24"/>
          <w:lang w:val="es-MX"/>
        </w:rPr>
        <w:t>CEI</w:t>
      </w:r>
      <w:r w:rsidRPr="00924A5F">
        <w:rPr>
          <w:sz w:val="24"/>
          <w:lang w:val="es-MX"/>
        </w:rPr>
        <w:t xml:space="preserve">  </w:t>
      </w:r>
      <w:r w:rsidR="000244DE" w:rsidRPr="00924A5F">
        <w:rPr>
          <w:sz w:val="24"/>
          <w:lang w:val="es-MX"/>
        </w:rPr>
        <w:t>declar</w:t>
      </w:r>
      <w:r w:rsidRPr="00924A5F">
        <w:rPr>
          <w:sz w:val="24"/>
          <w:lang w:val="es-MX"/>
        </w:rPr>
        <w:t xml:space="preserve">ar cualquier COI en un estudio sometido al </w:t>
      </w:r>
      <w:r w:rsidR="00BF3216">
        <w:rPr>
          <w:sz w:val="24"/>
          <w:lang w:val="es-MX"/>
        </w:rPr>
        <w:t>CEI</w:t>
      </w:r>
      <w:r w:rsidR="000244DE" w:rsidRPr="00924A5F">
        <w:rPr>
          <w:sz w:val="24"/>
          <w:lang w:val="es-MX"/>
        </w:rPr>
        <w:t>,</w:t>
      </w:r>
      <w:r w:rsidRPr="00924A5F">
        <w:rPr>
          <w:sz w:val="24"/>
          <w:lang w:val="es-MX"/>
        </w:rPr>
        <w:t xml:space="preserve">  y rechazar  </w:t>
      </w:r>
      <w:r w:rsidR="000244DE" w:rsidRPr="00924A5F">
        <w:rPr>
          <w:sz w:val="24"/>
          <w:lang w:val="es-MX"/>
        </w:rPr>
        <w:t xml:space="preserve">su discusión y </w:t>
      </w:r>
      <w:r w:rsidRPr="00924A5F">
        <w:rPr>
          <w:sz w:val="24"/>
          <w:lang w:val="es-MX"/>
        </w:rPr>
        <w:t>votación</w:t>
      </w:r>
      <w:r w:rsidR="000244DE" w:rsidRPr="00924A5F">
        <w:rPr>
          <w:sz w:val="24"/>
          <w:lang w:val="es-MX"/>
        </w:rPr>
        <w:t xml:space="preserve"> del mismo</w:t>
      </w:r>
      <w:r w:rsidRPr="00924A5F">
        <w:rPr>
          <w:sz w:val="24"/>
          <w:lang w:val="es-MX"/>
        </w:rPr>
        <w:t>.</w:t>
      </w:r>
    </w:p>
    <w:p w:rsidR="00CC79A3" w:rsidRDefault="00CC79A3" w:rsidP="00CC79A3">
      <w:pPr>
        <w:pStyle w:val="level2bodystyle"/>
        <w:jc w:val="both"/>
        <w:rPr>
          <w:sz w:val="24"/>
          <w:lang w:val="es-MX"/>
        </w:rPr>
      </w:pPr>
      <w:r w:rsidRPr="00924A5F">
        <w:rPr>
          <w:sz w:val="24"/>
          <w:lang w:val="es-MX"/>
        </w:rPr>
        <w:t xml:space="preserve">Los procedimientos para </w:t>
      </w:r>
      <w:r w:rsidR="00675932" w:rsidRPr="00924A5F">
        <w:rPr>
          <w:sz w:val="24"/>
          <w:lang w:val="es-MX"/>
        </w:rPr>
        <w:t xml:space="preserve">descalificar </w:t>
      </w:r>
      <w:r w:rsidRPr="00924A5F">
        <w:rPr>
          <w:sz w:val="24"/>
          <w:lang w:val="es-MX"/>
        </w:rPr>
        <w:t xml:space="preserve">a los miembros del </w:t>
      </w:r>
      <w:r w:rsidR="00BF3216">
        <w:rPr>
          <w:sz w:val="24"/>
          <w:lang w:val="es-MX"/>
        </w:rPr>
        <w:t>CEI</w:t>
      </w:r>
      <w:r w:rsidRPr="00924A5F">
        <w:rPr>
          <w:sz w:val="24"/>
          <w:lang w:val="es-MX"/>
        </w:rPr>
        <w:t xml:space="preserve">, incluyendo al presidente, de </w:t>
      </w:r>
      <w:r w:rsidR="00675932" w:rsidRPr="00924A5F">
        <w:rPr>
          <w:sz w:val="24"/>
          <w:lang w:val="es-MX"/>
        </w:rPr>
        <w:t xml:space="preserve">la </w:t>
      </w:r>
      <w:r w:rsidRPr="00924A5F">
        <w:rPr>
          <w:sz w:val="24"/>
          <w:lang w:val="es-MX"/>
        </w:rPr>
        <w:t>d</w:t>
      </w:r>
      <w:r w:rsidR="00675932" w:rsidRPr="00924A5F">
        <w:rPr>
          <w:sz w:val="24"/>
          <w:lang w:val="es-MX"/>
        </w:rPr>
        <w:t>iscus</w:t>
      </w:r>
      <w:r w:rsidRPr="00924A5F">
        <w:rPr>
          <w:sz w:val="24"/>
          <w:lang w:val="es-MX"/>
        </w:rPr>
        <w:t xml:space="preserve">ión/votación sobre todo aquel protocolo para los cuales hay un potencial o real conflicto de interés financiero se detalla en el SOP FO 303, Administración de la Reunión del </w:t>
      </w:r>
      <w:r w:rsidR="00BF3216">
        <w:rPr>
          <w:sz w:val="24"/>
          <w:lang w:val="es-MX"/>
        </w:rPr>
        <w:t>CEI</w:t>
      </w:r>
      <w:r w:rsidRPr="00924A5F">
        <w:rPr>
          <w:sz w:val="24"/>
          <w:lang w:val="es-MX"/>
        </w:rPr>
        <w:t>.</w:t>
      </w:r>
    </w:p>
    <w:p w:rsidR="00680444" w:rsidRDefault="00680444" w:rsidP="00CC79A3">
      <w:pPr>
        <w:pStyle w:val="level2bodystyle"/>
        <w:jc w:val="both"/>
        <w:rPr>
          <w:sz w:val="24"/>
          <w:lang w:val="es-MX"/>
        </w:rPr>
      </w:pPr>
    </w:p>
    <w:p w:rsidR="00680444" w:rsidRPr="00924A5F" w:rsidRDefault="00680444" w:rsidP="00CC79A3">
      <w:pPr>
        <w:pStyle w:val="level2bodystyle"/>
        <w:jc w:val="both"/>
        <w:rPr>
          <w:lang w:val="es-MX"/>
        </w:rPr>
      </w:pPr>
      <w:r>
        <w:rPr>
          <w:sz w:val="24"/>
          <w:lang w:val="es-MX"/>
        </w:rPr>
        <w:t>Todos los miembros del CEI deberán tener un documento firmado donde declaran no tener ningún conflicto de interés, este documento se actualizará solo en caso de que el estatus de alguno de los miembros cambiara, es decir, surgiera algún conflicto de interés, de lo contrario el Presidente continuará su vigilancia cercada para ubicar cualquier COI no declarado y en su caso solicitar la modificación y/o renovación de este documento. Si no existiera ningún cambio el documento tendrá una vigencia de 3 años.</w:t>
      </w:r>
      <w:bookmarkStart w:id="0" w:name="_GoBack"/>
      <w:bookmarkEnd w:id="0"/>
    </w:p>
    <w:p w:rsidR="00CC79A3" w:rsidRPr="00924A5F" w:rsidRDefault="00CC79A3" w:rsidP="00CC79A3">
      <w:pPr>
        <w:pStyle w:val="Ttulo2"/>
        <w:ind w:left="288"/>
        <w:jc w:val="both"/>
        <w:rPr>
          <w:rFonts w:ascii="Arial" w:hAnsi="Arial" w:cs="Arial"/>
          <w:color w:val="auto"/>
          <w:sz w:val="24"/>
          <w:lang w:val="es-MX"/>
        </w:rPr>
      </w:pPr>
      <w:r w:rsidRPr="00924A5F">
        <w:rPr>
          <w:rFonts w:ascii="Arial" w:hAnsi="Arial" w:cs="Arial"/>
          <w:color w:val="auto"/>
          <w:sz w:val="24"/>
          <w:lang w:val="es-MX"/>
        </w:rPr>
        <w:t>1.4 Empleados</w:t>
      </w:r>
    </w:p>
    <w:p w:rsidR="005D09E0" w:rsidRPr="00924A5F" w:rsidRDefault="005D09E0" w:rsidP="005D09E0">
      <w:pPr>
        <w:rPr>
          <w:lang w:val="es-MX"/>
        </w:rPr>
      </w:pPr>
    </w:p>
    <w:p w:rsidR="00CC79A3" w:rsidRPr="00924A5F" w:rsidRDefault="00CC79A3" w:rsidP="00CC79A3">
      <w:pPr>
        <w:pStyle w:val="level2bodystyle"/>
        <w:jc w:val="both"/>
        <w:rPr>
          <w:lang w:val="es-MX"/>
        </w:rPr>
      </w:pPr>
      <w:r w:rsidRPr="00924A5F">
        <w:rPr>
          <w:sz w:val="24"/>
          <w:lang w:val="es-MX"/>
        </w:rPr>
        <w:t xml:space="preserve">El personal institucional cuyo estatus o </w:t>
      </w:r>
      <w:r w:rsidR="00675932" w:rsidRPr="00924A5F">
        <w:rPr>
          <w:sz w:val="24"/>
          <w:lang w:val="es-MX"/>
        </w:rPr>
        <w:t xml:space="preserve">compensación </w:t>
      </w:r>
      <w:r w:rsidRPr="00924A5F">
        <w:rPr>
          <w:sz w:val="24"/>
          <w:lang w:val="es-MX"/>
        </w:rPr>
        <w:t>laboral es afectad</w:t>
      </w:r>
      <w:r w:rsidR="00675932" w:rsidRPr="00924A5F">
        <w:rPr>
          <w:sz w:val="24"/>
          <w:lang w:val="es-MX"/>
        </w:rPr>
        <w:t xml:space="preserve">o </w:t>
      </w:r>
      <w:r w:rsidRPr="00924A5F">
        <w:rPr>
          <w:sz w:val="24"/>
          <w:lang w:val="es-MX"/>
        </w:rPr>
        <w:t xml:space="preserve">por la investigación que es revisada por el </w:t>
      </w:r>
      <w:r w:rsidR="005D09E0" w:rsidRPr="00924A5F">
        <w:rPr>
          <w:sz w:val="24"/>
          <w:lang w:val="es-MX"/>
        </w:rPr>
        <w:t xml:space="preserve">CEI </w:t>
      </w:r>
      <w:r w:rsidRPr="00924A5F">
        <w:rPr>
          <w:sz w:val="24"/>
          <w:lang w:val="es-MX"/>
        </w:rPr>
        <w:t xml:space="preserve">debe renunciar </w:t>
      </w:r>
      <w:r w:rsidR="00675932" w:rsidRPr="00924A5F">
        <w:rPr>
          <w:sz w:val="24"/>
          <w:lang w:val="es-MX"/>
        </w:rPr>
        <w:t>a participar en</w:t>
      </w:r>
      <w:r w:rsidRPr="00924A5F">
        <w:rPr>
          <w:sz w:val="24"/>
          <w:lang w:val="es-MX"/>
        </w:rPr>
        <w:t xml:space="preserve"> cualquier reunión en la cual se discuta dicho protocolo.</w:t>
      </w:r>
    </w:p>
    <w:p w:rsidR="00CC79A3" w:rsidRPr="00924A5F" w:rsidRDefault="00CC79A3" w:rsidP="00CC79A3">
      <w:pPr>
        <w:pStyle w:val="Ttulo2"/>
        <w:ind w:left="288"/>
        <w:jc w:val="both"/>
        <w:rPr>
          <w:rFonts w:ascii="Arial" w:hAnsi="Arial" w:cs="Arial"/>
          <w:color w:val="auto"/>
          <w:sz w:val="24"/>
          <w:lang w:val="es-MX"/>
        </w:rPr>
      </w:pPr>
      <w:r w:rsidRPr="00924A5F">
        <w:rPr>
          <w:rFonts w:ascii="Arial" w:hAnsi="Arial" w:cs="Arial"/>
          <w:color w:val="auto"/>
          <w:sz w:val="24"/>
          <w:lang w:val="es-MX"/>
        </w:rPr>
        <w:t>1.5 Educación y entrenamiento en COI</w:t>
      </w:r>
    </w:p>
    <w:p w:rsidR="005D09E0" w:rsidRPr="00924A5F" w:rsidRDefault="005D09E0" w:rsidP="005D09E0">
      <w:pPr>
        <w:rPr>
          <w:lang w:val="es-MX"/>
        </w:rPr>
      </w:pPr>
    </w:p>
    <w:p w:rsidR="00CC79A3" w:rsidRPr="00924A5F" w:rsidRDefault="00CC79A3" w:rsidP="00CC79A3">
      <w:pPr>
        <w:pStyle w:val="level2bodystyle"/>
        <w:jc w:val="both"/>
        <w:rPr>
          <w:sz w:val="24"/>
          <w:lang w:val="es-MX"/>
        </w:rPr>
      </w:pPr>
      <w:r w:rsidRPr="00924A5F">
        <w:rPr>
          <w:sz w:val="24"/>
          <w:lang w:val="es-MX"/>
        </w:rPr>
        <w:lastRenderedPageBreak/>
        <w:t xml:space="preserve">Miembros y personal del </w:t>
      </w:r>
      <w:r w:rsidR="00BF3216">
        <w:rPr>
          <w:sz w:val="24"/>
          <w:lang w:val="es-MX"/>
        </w:rPr>
        <w:t>CEI</w:t>
      </w:r>
      <w:r w:rsidRPr="00924A5F">
        <w:rPr>
          <w:sz w:val="24"/>
          <w:lang w:val="es-MX"/>
        </w:rPr>
        <w:t xml:space="preserve"> requieren participar en actividades educativas y de entrenamiento relacionadas con aquellos asuntos de conflicto de inter</w:t>
      </w:r>
      <w:r w:rsidR="00675932" w:rsidRPr="00924A5F">
        <w:rPr>
          <w:sz w:val="24"/>
          <w:lang w:val="es-MX"/>
        </w:rPr>
        <w:t>és</w:t>
      </w:r>
      <w:r w:rsidRPr="00924A5F">
        <w:rPr>
          <w:sz w:val="24"/>
          <w:lang w:val="es-MX"/>
        </w:rPr>
        <w:t xml:space="preserve"> financiero incluyendo aquellos requeridos por su institución.</w:t>
      </w:r>
    </w:p>
    <w:p w:rsidR="00890026" w:rsidRPr="00924A5F" w:rsidRDefault="00890026" w:rsidP="00CC79A3">
      <w:pPr>
        <w:pStyle w:val="level2bodystyle"/>
        <w:jc w:val="both"/>
        <w:rPr>
          <w:sz w:val="24"/>
          <w:lang w:val="es-MX"/>
        </w:rPr>
      </w:pPr>
      <w:r w:rsidRPr="00924A5F">
        <w:rPr>
          <w:sz w:val="24"/>
          <w:lang w:val="es-MX"/>
        </w:rPr>
        <w:t xml:space="preserve">La </w:t>
      </w:r>
      <w:r w:rsidR="00675932" w:rsidRPr="00924A5F">
        <w:rPr>
          <w:sz w:val="24"/>
          <w:lang w:val="es-MX"/>
        </w:rPr>
        <w:t>institución</w:t>
      </w:r>
      <w:r w:rsidRPr="00924A5F">
        <w:rPr>
          <w:sz w:val="24"/>
          <w:lang w:val="es-MX"/>
        </w:rPr>
        <w:t xml:space="preserve"> tiene como política que todo investigador</w:t>
      </w:r>
      <w:r w:rsidR="00675932" w:rsidRPr="00924A5F">
        <w:rPr>
          <w:sz w:val="24"/>
          <w:lang w:val="es-MX"/>
        </w:rPr>
        <w:t>,</w:t>
      </w:r>
      <w:r w:rsidRPr="00924A5F">
        <w:rPr>
          <w:sz w:val="24"/>
          <w:lang w:val="es-MX"/>
        </w:rPr>
        <w:t xml:space="preserve"> así como personal colaborador</w:t>
      </w:r>
      <w:r w:rsidR="00675932" w:rsidRPr="00924A5F">
        <w:rPr>
          <w:sz w:val="24"/>
          <w:lang w:val="es-MX"/>
        </w:rPr>
        <w:t>,</w:t>
      </w:r>
      <w:r w:rsidRPr="00924A5F">
        <w:rPr>
          <w:sz w:val="24"/>
          <w:lang w:val="es-MX"/>
        </w:rPr>
        <w:t xml:space="preserve"> cuente con un entrenamiento adecuado en relación a conflicto de intereses al inicio de </w:t>
      </w:r>
      <w:r w:rsidR="00675932" w:rsidRPr="00924A5F">
        <w:rPr>
          <w:sz w:val="24"/>
          <w:lang w:val="es-MX"/>
        </w:rPr>
        <w:t>la</w:t>
      </w:r>
      <w:r w:rsidRPr="00924A5F">
        <w:rPr>
          <w:sz w:val="24"/>
          <w:lang w:val="es-MX"/>
        </w:rPr>
        <w:t xml:space="preserve"> investigación con una vigencia máxima de 4 años. Sin embargo, se requiere de su inmediata capacitación cuando:</w:t>
      </w:r>
    </w:p>
    <w:p w:rsidR="001F1541" w:rsidRPr="00924A5F" w:rsidRDefault="00675932">
      <w:pPr>
        <w:pStyle w:val="level2bodystyle"/>
        <w:numPr>
          <w:ilvl w:val="0"/>
          <w:numId w:val="14"/>
        </w:numPr>
        <w:jc w:val="both"/>
        <w:rPr>
          <w:sz w:val="24"/>
          <w:lang w:val="es-MX"/>
        </w:rPr>
      </w:pPr>
      <w:r w:rsidRPr="00924A5F">
        <w:rPr>
          <w:sz w:val="24"/>
          <w:lang w:val="es-MX"/>
        </w:rPr>
        <w:t>e</w:t>
      </w:r>
      <w:r w:rsidR="00890026" w:rsidRPr="00924A5F">
        <w:rPr>
          <w:sz w:val="24"/>
          <w:lang w:val="es-MX"/>
        </w:rPr>
        <w:t xml:space="preserve">xisten cambios en las </w:t>
      </w:r>
      <w:r w:rsidRPr="00924A5F">
        <w:rPr>
          <w:sz w:val="24"/>
          <w:lang w:val="es-MX"/>
        </w:rPr>
        <w:t>p</w:t>
      </w:r>
      <w:r w:rsidR="00890026" w:rsidRPr="00924A5F">
        <w:rPr>
          <w:sz w:val="24"/>
          <w:lang w:val="es-MX"/>
        </w:rPr>
        <w:t>olíticas del manejo de conflicto que modifica la conducta del Investigador.</w:t>
      </w:r>
    </w:p>
    <w:p w:rsidR="001F1541" w:rsidRPr="00924A5F" w:rsidRDefault="00890026">
      <w:pPr>
        <w:pStyle w:val="level2bodystyle"/>
        <w:numPr>
          <w:ilvl w:val="0"/>
          <w:numId w:val="14"/>
        </w:numPr>
        <w:jc w:val="both"/>
        <w:rPr>
          <w:sz w:val="24"/>
          <w:lang w:val="es-MX"/>
        </w:rPr>
      </w:pPr>
      <w:r w:rsidRPr="00924A5F">
        <w:rPr>
          <w:sz w:val="24"/>
          <w:lang w:val="es-MX"/>
        </w:rPr>
        <w:t>el Investigador es nuevo</w:t>
      </w:r>
    </w:p>
    <w:p w:rsidR="001F1541" w:rsidRPr="00924A5F" w:rsidRDefault="00890026">
      <w:pPr>
        <w:pStyle w:val="level2bodystyle"/>
        <w:numPr>
          <w:ilvl w:val="0"/>
          <w:numId w:val="14"/>
        </w:numPr>
        <w:jc w:val="both"/>
        <w:rPr>
          <w:sz w:val="24"/>
          <w:lang w:val="es-MX"/>
        </w:rPr>
      </w:pPr>
      <w:r w:rsidRPr="00924A5F">
        <w:rPr>
          <w:sz w:val="24"/>
          <w:lang w:val="es-MX"/>
        </w:rPr>
        <w:t xml:space="preserve">el investigador y personal relacionado no están llevando a cabo </w:t>
      </w:r>
      <w:r w:rsidR="002E2096" w:rsidRPr="00924A5F">
        <w:rPr>
          <w:sz w:val="24"/>
          <w:lang w:val="es-MX"/>
        </w:rPr>
        <w:t xml:space="preserve">el estudio con </w:t>
      </w:r>
      <w:r w:rsidRPr="00924A5F">
        <w:rPr>
          <w:sz w:val="24"/>
          <w:lang w:val="es-MX"/>
        </w:rPr>
        <w:t>un buen apego a las políticas y  procedimiento relacionado con conflicto de intereses.</w:t>
      </w:r>
    </w:p>
    <w:p w:rsidR="001F1541" w:rsidRPr="00924A5F" w:rsidRDefault="00E177BC">
      <w:pPr>
        <w:pStyle w:val="level2bodystyle"/>
        <w:jc w:val="both"/>
        <w:rPr>
          <w:b/>
          <w:sz w:val="24"/>
          <w:lang w:val="es-MX"/>
        </w:rPr>
      </w:pPr>
      <w:r w:rsidRPr="00924A5F">
        <w:rPr>
          <w:b/>
          <w:sz w:val="24"/>
          <w:lang w:val="es-MX"/>
        </w:rPr>
        <w:t>1.6</w:t>
      </w:r>
      <w:r w:rsidR="002E2096" w:rsidRPr="00924A5F">
        <w:rPr>
          <w:b/>
          <w:sz w:val="24"/>
          <w:lang w:val="es-MX"/>
        </w:rPr>
        <w:t xml:space="preserve"> </w:t>
      </w:r>
      <w:r w:rsidRPr="00924A5F">
        <w:rPr>
          <w:b/>
          <w:sz w:val="24"/>
          <w:lang w:val="es-MX"/>
        </w:rPr>
        <w:t>Frecuencia de revisiones de</w:t>
      </w:r>
      <w:r w:rsidR="002E2096" w:rsidRPr="00924A5F">
        <w:rPr>
          <w:b/>
          <w:sz w:val="24"/>
          <w:lang w:val="es-MX"/>
        </w:rPr>
        <w:t xml:space="preserve"> c</w:t>
      </w:r>
      <w:r w:rsidRPr="00924A5F">
        <w:rPr>
          <w:b/>
          <w:sz w:val="24"/>
          <w:lang w:val="es-MX"/>
        </w:rPr>
        <w:t xml:space="preserve">onflicto de </w:t>
      </w:r>
      <w:r w:rsidR="002E2096" w:rsidRPr="00924A5F">
        <w:rPr>
          <w:b/>
          <w:sz w:val="24"/>
          <w:lang w:val="es-MX"/>
        </w:rPr>
        <w:t>i</w:t>
      </w:r>
      <w:r w:rsidRPr="00924A5F">
        <w:rPr>
          <w:b/>
          <w:sz w:val="24"/>
          <w:lang w:val="es-MX"/>
        </w:rPr>
        <w:t>ntereses.</w:t>
      </w:r>
    </w:p>
    <w:p w:rsidR="001F1541" w:rsidRPr="00924A5F" w:rsidRDefault="00B93986">
      <w:pPr>
        <w:pStyle w:val="level2bodystyle"/>
        <w:numPr>
          <w:ilvl w:val="0"/>
          <w:numId w:val="16"/>
        </w:numPr>
        <w:jc w:val="both"/>
        <w:rPr>
          <w:sz w:val="24"/>
          <w:lang w:val="es-MX"/>
        </w:rPr>
      </w:pPr>
      <w:r w:rsidRPr="00924A5F">
        <w:rPr>
          <w:sz w:val="24"/>
          <w:lang w:val="es-MX"/>
        </w:rPr>
        <w:t>El investigador principal, as</w:t>
      </w:r>
      <w:r w:rsidR="002E2096" w:rsidRPr="00924A5F">
        <w:rPr>
          <w:sz w:val="24"/>
          <w:lang w:val="es-MX"/>
        </w:rPr>
        <w:t>í</w:t>
      </w:r>
      <w:r w:rsidRPr="00924A5F">
        <w:rPr>
          <w:sz w:val="24"/>
          <w:lang w:val="es-MX"/>
        </w:rPr>
        <w:t xml:space="preserve"> como </w:t>
      </w:r>
      <w:r w:rsidR="002E2096" w:rsidRPr="00924A5F">
        <w:rPr>
          <w:sz w:val="24"/>
          <w:lang w:val="es-MX"/>
        </w:rPr>
        <w:t xml:space="preserve">su(s) </w:t>
      </w:r>
      <w:proofErr w:type="spellStart"/>
      <w:r w:rsidRPr="00924A5F">
        <w:rPr>
          <w:sz w:val="24"/>
          <w:lang w:val="es-MX"/>
        </w:rPr>
        <w:t>co</w:t>
      </w:r>
      <w:proofErr w:type="spellEnd"/>
      <w:r w:rsidRPr="00924A5F">
        <w:rPr>
          <w:sz w:val="24"/>
          <w:lang w:val="es-MX"/>
        </w:rPr>
        <w:t>-investigadores, sub-</w:t>
      </w:r>
      <w:r w:rsidR="002E2096" w:rsidRPr="00924A5F">
        <w:rPr>
          <w:sz w:val="24"/>
          <w:lang w:val="es-MX"/>
        </w:rPr>
        <w:t>investigadores</w:t>
      </w:r>
      <w:r w:rsidRPr="00924A5F">
        <w:rPr>
          <w:sz w:val="24"/>
          <w:lang w:val="es-MX"/>
        </w:rPr>
        <w:t xml:space="preserve"> y personal in</w:t>
      </w:r>
      <w:r w:rsidR="002E2096" w:rsidRPr="00924A5F">
        <w:rPr>
          <w:sz w:val="24"/>
          <w:lang w:val="es-MX"/>
        </w:rPr>
        <w:t>vo</w:t>
      </w:r>
      <w:r w:rsidRPr="00924A5F">
        <w:rPr>
          <w:sz w:val="24"/>
          <w:lang w:val="es-MX"/>
        </w:rPr>
        <w:t>lucrado en la realizaci</w:t>
      </w:r>
      <w:r w:rsidR="002E2096" w:rsidRPr="00924A5F">
        <w:rPr>
          <w:sz w:val="24"/>
          <w:lang w:val="es-MX"/>
        </w:rPr>
        <w:t>ó</w:t>
      </w:r>
      <w:r w:rsidR="00E177BC" w:rsidRPr="00924A5F">
        <w:rPr>
          <w:sz w:val="24"/>
          <w:lang w:val="es-MX"/>
        </w:rPr>
        <w:t xml:space="preserve">n de </w:t>
      </w:r>
      <w:r w:rsidR="002E2096" w:rsidRPr="00924A5F">
        <w:rPr>
          <w:sz w:val="24"/>
          <w:lang w:val="es-MX"/>
        </w:rPr>
        <w:t>la i</w:t>
      </w:r>
      <w:r w:rsidR="00A14805" w:rsidRPr="00924A5F">
        <w:rPr>
          <w:sz w:val="24"/>
          <w:lang w:val="es-MX"/>
        </w:rPr>
        <w:t>nvesti</w:t>
      </w:r>
      <w:r w:rsidR="00E177BC" w:rsidRPr="00924A5F">
        <w:rPr>
          <w:sz w:val="24"/>
          <w:lang w:val="es-MX"/>
        </w:rPr>
        <w:t>gaci</w:t>
      </w:r>
      <w:r w:rsidR="002E2096" w:rsidRPr="00924A5F">
        <w:rPr>
          <w:sz w:val="24"/>
          <w:lang w:val="es-MX"/>
        </w:rPr>
        <w:t>ó</w:t>
      </w:r>
      <w:r w:rsidR="00E177BC" w:rsidRPr="00924A5F">
        <w:rPr>
          <w:sz w:val="24"/>
          <w:lang w:val="es-MX"/>
        </w:rPr>
        <w:t>n deberán declarar COI con la siguiente frecuencia.</w:t>
      </w:r>
    </w:p>
    <w:p w:rsidR="001F1541" w:rsidRPr="00924A5F" w:rsidRDefault="00B93986">
      <w:pPr>
        <w:pStyle w:val="level2bodystyle"/>
        <w:numPr>
          <w:ilvl w:val="1"/>
          <w:numId w:val="16"/>
        </w:numPr>
        <w:jc w:val="both"/>
        <w:rPr>
          <w:sz w:val="24"/>
          <w:lang w:val="es-MX"/>
        </w:rPr>
      </w:pPr>
      <w:r w:rsidRPr="00924A5F">
        <w:rPr>
          <w:sz w:val="24"/>
          <w:lang w:val="es-MX"/>
        </w:rPr>
        <w:t xml:space="preserve">Anual: </w:t>
      </w:r>
      <w:r w:rsidR="002E2096" w:rsidRPr="00924A5F">
        <w:rPr>
          <w:sz w:val="24"/>
          <w:lang w:val="es-MX"/>
        </w:rPr>
        <w:t>d</w:t>
      </w:r>
      <w:r w:rsidRPr="00924A5F">
        <w:rPr>
          <w:sz w:val="24"/>
          <w:lang w:val="es-MX"/>
        </w:rPr>
        <w:t>urante el reporte anual de la investigación.</w:t>
      </w:r>
    </w:p>
    <w:p w:rsidR="001F1541" w:rsidRPr="00924A5F" w:rsidRDefault="00B93986">
      <w:pPr>
        <w:pStyle w:val="level2bodystyle"/>
        <w:numPr>
          <w:ilvl w:val="1"/>
          <w:numId w:val="16"/>
        </w:numPr>
        <w:jc w:val="both"/>
        <w:rPr>
          <w:sz w:val="24"/>
          <w:lang w:val="es-MX"/>
        </w:rPr>
      </w:pPr>
      <w:r w:rsidRPr="00924A5F">
        <w:rPr>
          <w:sz w:val="24"/>
          <w:lang w:val="es-MX"/>
        </w:rPr>
        <w:t xml:space="preserve">30 días posteriores a la </w:t>
      </w:r>
      <w:r w:rsidR="00A14805" w:rsidRPr="00924A5F">
        <w:rPr>
          <w:sz w:val="24"/>
          <w:lang w:val="es-MX"/>
        </w:rPr>
        <w:t>adquisición</w:t>
      </w:r>
      <w:r w:rsidRPr="00924A5F">
        <w:rPr>
          <w:sz w:val="24"/>
          <w:lang w:val="es-MX"/>
        </w:rPr>
        <w:t xml:space="preserve"> o descubrimiento de un conflicto de intereses.</w:t>
      </w:r>
    </w:p>
    <w:p w:rsidR="001F1541" w:rsidRPr="00924A5F" w:rsidRDefault="00E177BC">
      <w:pPr>
        <w:pStyle w:val="level2bodystyle"/>
        <w:jc w:val="both"/>
        <w:rPr>
          <w:b/>
          <w:sz w:val="24"/>
          <w:lang w:val="es-MX"/>
        </w:rPr>
      </w:pPr>
      <w:r w:rsidRPr="00924A5F">
        <w:rPr>
          <w:b/>
          <w:sz w:val="24"/>
          <w:lang w:val="es-MX"/>
        </w:rPr>
        <w:t xml:space="preserve">1.7 Manejo de Conflicto de </w:t>
      </w:r>
      <w:r w:rsidR="00A14805" w:rsidRPr="00924A5F">
        <w:rPr>
          <w:b/>
          <w:sz w:val="24"/>
          <w:lang w:val="es-MX"/>
        </w:rPr>
        <w:t>Intereses</w:t>
      </w:r>
    </w:p>
    <w:p w:rsidR="000F7186" w:rsidRPr="00924A5F" w:rsidRDefault="000F7186" w:rsidP="000F7186">
      <w:pPr>
        <w:pStyle w:val="level2bodystyle"/>
        <w:numPr>
          <w:ilvl w:val="0"/>
          <w:numId w:val="16"/>
        </w:numPr>
        <w:jc w:val="both"/>
        <w:rPr>
          <w:sz w:val="24"/>
          <w:lang w:val="es-MX"/>
        </w:rPr>
      </w:pPr>
      <w:r w:rsidRPr="00924A5F">
        <w:rPr>
          <w:sz w:val="24"/>
          <w:lang w:val="es-MX"/>
        </w:rPr>
        <w:t>El director</w:t>
      </w:r>
      <w:r w:rsidR="00E95A11" w:rsidRPr="00924A5F">
        <w:rPr>
          <w:sz w:val="24"/>
          <w:lang w:val="es-MX"/>
        </w:rPr>
        <w:t xml:space="preserve"> o personal de alto nivel administrativo</w:t>
      </w:r>
      <w:r w:rsidRPr="00924A5F">
        <w:rPr>
          <w:sz w:val="24"/>
          <w:lang w:val="es-MX"/>
        </w:rPr>
        <w:t xml:space="preserve"> de la </w:t>
      </w:r>
      <w:r w:rsidR="002E2096" w:rsidRPr="00924A5F">
        <w:rPr>
          <w:sz w:val="24"/>
          <w:lang w:val="es-MX"/>
        </w:rPr>
        <w:t>i</w:t>
      </w:r>
      <w:r w:rsidRPr="00924A5F">
        <w:rPr>
          <w:sz w:val="24"/>
          <w:lang w:val="es-MX"/>
        </w:rPr>
        <w:t xml:space="preserve">nstitución no </w:t>
      </w:r>
      <w:r w:rsidR="002E2096" w:rsidRPr="00924A5F">
        <w:rPr>
          <w:sz w:val="24"/>
          <w:lang w:val="es-MX"/>
        </w:rPr>
        <w:t>pueden ser</w:t>
      </w:r>
      <w:r w:rsidR="00E95A11" w:rsidRPr="00924A5F">
        <w:rPr>
          <w:sz w:val="24"/>
          <w:lang w:val="es-MX"/>
        </w:rPr>
        <w:t xml:space="preserve"> miembros votantes del </w:t>
      </w:r>
      <w:r w:rsidR="00BF3216">
        <w:rPr>
          <w:sz w:val="24"/>
          <w:lang w:val="es-MX"/>
        </w:rPr>
        <w:t>CEI</w:t>
      </w:r>
      <w:r w:rsidRPr="00924A5F">
        <w:rPr>
          <w:sz w:val="24"/>
          <w:lang w:val="es-MX"/>
        </w:rPr>
        <w:t>.</w:t>
      </w:r>
    </w:p>
    <w:p w:rsidR="00D645BD" w:rsidRPr="00924A5F" w:rsidRDefault="000F7186" w:rsidP="000F7186">
      <w:pPr>
        <w:pStyle w:val="level2bodystyle"/>
        <w:numPr>
          <w:ilvl w:val="0"/>
          <w:numId w:val="16"/>
        </w:numPr>
        <w:jc w:val="both"/>
        <w:rPr>
          <w:sz w:val="24"/>
          <w:lang w:val="es-MX"/>
        </w:rPr>
      </w:pPr>
      <w:r w:rsidRPr="00924A5F">
        <w:rPr>
          <w:sz w:val="24"/>
          <w:lang w:val="es-MX"/>
        </w:rPr>
        <w:t xml:space="preserve">El Presidente del </w:t>
      </w:r>
      <w:r w:rsidR="00BF3216">
        <w:rPr>
          <w:sz w:val="24"/>
          <w:lang w:val="es-MX"/>
        </w:rPr>
        <w:t>CEI</w:t>
      </w:r>
      <w:r w:rsidRPr="00924A5F">
        <w:rPr>
          <w:sz w:val="24"/>
          <w:lang w:val="es-MX"/>
        </w:rPr>
        <w:t>, miembro</w:t>
      </w:r>
      <w:r w:rsidR="00E95A11" w:rsidRPr="00924A5F">
        <w:rPr>
          <w:sz w:val="24"/>
          <w:lang w:val="es-MX"/>
        </w:rPr>
        <w:t>s</w:t>
      </w:r>
      <w:r w:rsidRPr="00924A5F">
        <w:rPr>
          <w:sz w:val="24"/>
          <w:lang w:val="es-MX"/>
        </w:rPr>
        <w:t xml:space="preserve">, o </w:t>
      </w:r>
      <w:r w:rsidR="002E2096" w:rsidRPr="00924A5F">
        <w:rPr>
          <w:sz w:val="24"/>
          <w:lang w:val="es-MX"/>
        </w:rPr>
        <w:t>personal</w:t>
      </w:r>
      <w:r w:rsidRPr="00924A5F">
        <w:rPr>
          <w:sz w:val="24"/>
          <w:lang w:val="es-MX"/>
        </w:rPr>
        <w:t xml:space="preserve"> </w:t>
      </w:r>
      <w:r w:rsidR="00E95A11" w:rsidRPr="00924A5F">
        <w:rPr>
          <w:sz w:val="24"/>
          <w:lang w:val="es-MX"/>
        </w:rPr>
        <w:t>administrativo</w:t>
      </w:r>
      <w:r w:rsidRPr="00924A5F">
        <w:rPr>
          <w:sz w:val="24"/>
          <w:lang w:val="es-MX"/>
        </w:rPr>
        <w:t xml:space="preserve"> con un conflicto de intereses</w:t>
      </w:r>
      <w:r w:rsidR="002E2096" w:rsidRPr="00924A5F">
        <w:rPr>
          <w:sz w:val="24"/>
          <w:lang w:val="es-MX"/>
        </w:rPr>
        <w:t>,</w:t>
      </w:r>
      <w:r w:rsidRPr="00924A5F">
        <w:rPr>
          <w:sz w:val="24"/>
          <w:lang w:val="es-MX"/>
        </w:rPr>
        <w:t xml:space="preserve"> </w:t>
      </w:r>
      <w:r w:rsidR="00E121F8" w:rsidRPr="00924A5F">
        <w:rPr>
          <w:sz w:val="24"/>
          <w:lang w:val="es-MX"/>
        </w:rPr>
        <w:t xml:space="preserve">debe declarar </w:t>
      </w:r>
      <w:r w:rsidRPr="00924A5F">
        <w:rPr>
          <w:sz w:val="24"/>
          <w:lang w:val="es-MX"/>
        </w:rPr>
        <w:t xml:space="preserve">verbalmente </w:t>
      </w:r>
      <w:r w:rsidR="00E121F8" w:rsidRPr="00924A5F">
        <w:rPr>
          <w:sz w:val="24"/>
          <w:lang w:val="es-MX"/>
        </w:rPr>
        <w:t>el c</w:t>
      </w:r>
      <w:r w:rsidR="00E95A11" w:rsidRPr="00924A5F">
        <w:rPr>
          <w:sz w:val="24"/>
          <w:lang w:val="es-MX"/>
        </w:rPr>
        <w:t xml:space="preserve">onflicto de intereses al </w:t>
      </w:r>
      <w:r w:rsidR="00BF3216">
        <w:rPr>
          <w:sz w:val="24"/>
          <w:lang w:val="es-MX"/>
        </w:rPr>
        <w:t>CEI</w:t>
      </w:r>
      <w:r w:rsidR="00E95A11" w:rsidRPr="00924A5F">
        <w:rPr>
          <w:sz w:val="24"/>
          <w:lang w:val="es-MX"/>
        </w:rPr>
        <w:t xml:space="preserve"> </w:t>
      </w:r>
      <w:r w:rsidRPr="00924A5F">
        <w:rPr>
          <w:sz w:val="24"/>
          <w:lang w:val="es-MX"/>
        </w:rPr>
        <w:t xml:space="preserve">convocado en el </w:t>
      </w:r>
      <w:r w:rsidR="00E95A11" w:rsidRPr="00924A5F">
        <w:rPr>
          <w:sz w:val="24"/>
          <w:lang w:val="es-MX"/>
        </w:rPr>
        <w:t>momento de la revisi</w:t>
      </w:r>
      <w:r w:rsidR="00E121F8" w:rsidRPr="00924A5F">
        <w:rPr>
          <w:sz w:val="24"/>
          <w:lang w:val="es-MX"/>
        </w:rPr>
        <w:t>ó</w:t>
      </w:r>
      <w:r w:rsidR="00E95A11" w:rsidRPr="00924A5F">
        <w:rPr>
          <w:sz w:val="24"/>
          <w:lang w:val="es-MX"/>
        </w:rPr>
        <w:t>n</w:t>
      </w:r>
      <w:r w:rsidRPr="00924A5F">
        <w:rPr>
          <w:sz w:val="24"/>
          <w:lang w:val="es-MX"/>
        </w:rPr>
        <w:t xml:space="preserve"> inicial, </w:t>
      </w:r>
      <w:r w:rsidR="002E2096" w:rsidRPr="00924A5F">
        <w:rPr>
          <w:sz w:val="24"/>
          <w:lang w:val="es-MX"/>
        </w:rPr>
        <w:t>durante la</w:t>
      </w:r>
      <w:r w:rsidRPr="00924A5F">
        <w:rPr>
          <w:sz w:val="24"/>
          <w:lang w:val="es-MX"/>
        </w:rPr>
        <w:t xml:space="preserve"> revisió</w:t>
      </w:r>
      <w:r w:rsidR="00E95A11" w:rsidRPr="00924A5F">
        <w:rPr>
          <w:sz w:val="24"/>
          <w:lang w:val="es-MX"/>
        </w:rPr>
        <w:t>n</w:t>
      </w:r>
      <w:r w:rsidRPr="00924A5F">
        <w:rPr>
          <w:sz w:val="24"/>
          <w:lang w:val="es-MX"/>
        </w:rPr>
        <w:t xml:space="preserve"> de enmiendas o cualquier </w:t>
      </w:r>
      <w:r w:rsidR="00E95A11" w:rsidRPr="00924A5F">
        <w:rPr>
          <w:sz w:val="24"/>
          <w:lang w:val="es-MX"/>
        </w:rPr>
        <w:t>revisi</w:t>
      </w:r>
      <w:r w:rsidR="00E121F8" w:rsidRPr="00924A5F">
        <w:rPr>
          <w:sz w:val="24"/>
          <w:lang w:val="es-MX"/>
        </w:rPr>
        <w:t>ó</w:t>
      </w:r>
      <w:r w:rsidR="00E95A11" w:rsidRPr="00924A5F">
        <w:rPr>
          <w:sz w:val="24"/>
          <w:lang w:val="es-MX"/>
        </w:rPr>
        <w:t xml:space="preserve">n que realizara el </w:t>
      </w:r>
      <w:r w:rsidR="00BF3216">
        <w:rPr>
          <w:sz w:val="24"/>
          <w:lang w:val="es-MX"/>
        </w:rPr>
        <w:t>CEI</w:t>
      </w:r>
      <w:r w:rsidRPr="00924A5F">
        <w:rPr>
          <w:sz w:val="24"/>
          <w:lang w:val="es-MX"/>
        </w:rPr>
        <w:t>. L</w:t>
      </w:r>
      <w:r w:rsidR="00E121F8" w:rsidRPr="00924A5F">
        <w:rPr>
          <w:sz w:val="24"/>
          <w:lang w:val="es-MX"/>
        </w:rPr>
        <w:t xml:space="preserve">os individuos </w:t>
      </w:r>
      <w:r w:rsidRPr="00924A5F">
        <w:rPr>
          <w:sz w:val="24"/>
          <w:lang w:val="es-MX"/>
        </w:rPr>
        <w:t>con conflicto de inter</w:t>
      </w:r>
      <w:r w:rsidR="00E121F8" w:rsidRPr="00924A5F">
        <w:rPr>
          <w:sz w:val="24"/>
          <w:lang w:val="es-MX"/>
        </w:rPr>
        <w:t>eses</w:t>
      </w:r>
      <w:r w:rsidRPr="00924A5F">
        <w:rPr>
          <w:sz w:val="24"/>
          <w:lang w:val="es-MX"/>
        </w:rPr>
        <w:t xml:space="preserve"> no </w:t>
      </w:r>
      <w:r w:rsidR="00E121F8" w:rsidRPr="00924A5F">
        <w:rPr>
          <w:sz w:val="24"/>
          <w:lang w:val="es-MX"/>
        </w:rPr>
        <w:t>pueden estar</w:t>
      </w:r>
      <w:r w:rsidRPr="00924A5F">
        <w:rPr>
          <w:sz w:val="24"/>
          <w:lang w:val="es-MX"/>
        </w:rPr>
        <w:t xml:space="preserve"> presente</w:t>
      </w:r>
      <w:r w:rsidR="00E121F8" w:rsidRPr="00924A5F">
        <w:rPr>
          <w:sz w:val="24"/>
          <w:lang w:val="es-MX"/>
        </w:rPr>
        <w:t>s</w:t>
      </w:r>
      <w:r w:rsidRPr="00924A5F">
        <w:rPr>
          <w:sz w:val="24"/>
          <w:lang w:val="es-MX"/>
        </w:rPr>
        <w:t xml:space="preserve"> durante la discusión o votación de las investigaciones necesarias, pero pueden responder a preguntas pertinentes a la</w:t>
      </w:r>
      <w:r w:rsidR="00E95A11" w:rsidRPr="00924A5F">
        <w:rPr>
          <w:sz w:val="24"/>
          <w:lang w:val="es-MX"/>
        </w:rPr>
        <w:t xml:space="preserve"> investigación, a petición del </w:t>
      </w:r>
      <w:r w:rsidR="00BF3216">
        <w:rPr>
          <w:sz w:val="24"/>
          <w:lang w:val="es-MX"/>
        </w:rPr>
        <w:t>CEI</w:t>
      </w:r>
      <w:r w:rsidR="00E95A11" w:rsidRPr="00924A5F">
        <w:rPr>
          <w:sz w:val="24"/>
          <w:lang w:val="es-MX"/>
        </w:rPr>
        <w:t xml:space="preserve"> </w:t>
      </w:r>
      <w:r w:rsidR="00D645BD" w:rsidRPr="00924A5F">
        <w:rPr>
          <w:sz w:val="24"/>
          <w:lang w:val="es-MX"/>
        </w:rPr>
        <w:t xml:space="preserve"> convocado o por el</w:t>
      </w:r>
      <w:r w:rsidRPr="00924A5F">
        <w:rPr>
          <w:sz w:val="24"/>
          <w:lang w:val="es-MX"/>
        </w:rPr>
        <w:t xml:space="preserve"> Presidente. Para las revisiones que sean </w:t>
      </w:r>
      <w:r w:rsidR="00D645BD" w:rsidRPr="00924A5F">
        <w:rPr>
          <w:sz w:val="24"/>
          <w:lang w:val="es-MX"/>
        </w:rPr>
        <w:t xml:space="preserve">expeditas, el </w:t>
      </w:r>
      <w:r w:rsidRPr="00924A5F">
        <w:rPr>
          <w:sz w:val="24"/>
          <w:lang w:val="es-MX"/>
        </w:rPr>
        <w:t>Preside</w:t>
      </w:r>
      <w:r w:rsidR="00D645BD" w:rsidRPr="00924A5F">
        <w:rPr>
          <w:sz w:val="24"/>
          <w:lang w:val="es-MX"/>
        </w:rPr>
        <w:t xml:space="preserve">nte indicará al personal </w:t>
      </w:r>
      <w:r w:rsidRPr="00924A5F">
        <w:rPr>
          <w:sz w:val="24"/>
          <w:lang w:val="es-MX"/>
        </w:rPr>
        <w:t>si l</w:t>
      </w:r>
      <w:r w:rsidR="00D645BD" w:rsidRPr="00924A5F">
        <w:rPr>
          <w:sz w:val="24"/>
          <w:lang w:val="es-MX"/>
        </w:rPr>
        <w:t xml:space="preserve">a revisión no se puede </w:t>
      </w:r>
      <w:r w:rsidR="00E121F8" w:rsidRPr="00924A5F">
        <w:rPr>
          <w:sz w:val="24"/>
          <w:lang w:val="es-MX"/>
        </w:rPr>
        <w:t xml:space="preserve">ser </w:t>
      </w:r>
      <w:r w:rsidR="00D645BD" w:rsidRPr="00924A5F">
        <w:rPr>
          <w:sz w:val="24"/>
          <w:lang w:val="es-MX"/>
        </w:rPr>
        <w:t>completada</w:t>
      </w:r>
      <w:r w:rsidRPr="00924A5F">
        <w:rPr>
          <w:sz w:val="24"/>
          <w:lang w:val="es-MX"/>
        </w:rPr>
        <w:t xml:space="preserve"> debido a un conflicto de interes</w:t>
      </w:r>
      <w:r w:rsidR="00D645BD" w:rsidRPr="00924A5F">
        <w:rPr>
          <w:sz w:val="24"/>
          <w:lang w:val="es-MX"/>
        </w:rPr>
        <w:t xml:space="preserve">es. Cuando el Presidente del </w:t>
      </w:r>
      <w:r w:rsidR="00BF3216">
        <w:rPr>
          <w:sz w:val="24"/>
          <w:lang w:val="es-MX"/>
        </w:rPr>
        <w:t>CEI</w:t>
      </w:r>
      <w:r w:rsidRPr="00924A5F">
        <w:rPr>
          <w:sz w:val="24"/>
          <w:lang w:val="es-MX"/>
        </w:rPr>
        <w:t xml:space="preserve"> asigna la revisión e</w:t>
      </w:r>
      <w:r w:rsidR="00D645BD" w:rsidRPr="00924A5F">
        <w:rPr>
          <w:sz w:val="24"/>
          <w:lang w:val="es-MX"/>
        </w:rPr>
        <w:t>xpedita a otro miembro</w:t>
      </w:r>
      <w:r w:rsidRPr="00924A5F">
        <w:rPr>
          <w:sz w:val="24"/>
          <w:lang w:val="es-MX"/>
        </w:rPr>
        <w:t xml:space="preserve">, el miembro </w:t>
      </w:r>
      <w:r w:rsidR="00E121F8" w:rsidRPr="00924A5F">
        <w:rPr>
          <w:sz w:val="24"/>
          <w:lang w:val="es-MX"/>
        </w:rPr>
        <w:t xml:space="preserve">puede </w:t>
      </w:r>
      <w:r w:rsidRPr="00924A5F">
        <w:rPr>
          <w:sz w:val="24"/>
          <w:lang w:val="es-MX"/>
        </w:rPr>
        <w:t xml:space="preserve">revelar </w:t>
      </w:r>
      <w:r w:rsidRPr="00924A5F">
        <w:rPr>
          <w:sz w:val="24"/>
          <w:lang w:val="es-MX"/>
        </w:rPr>
        <w:lastRenderedPageBreak/>
        <w:t>cualquier conflicto de in</w:t>
      </w:r>
      <w:r w:rsidR="00D645BD" w:rsidRPr="00924A5F">
        <w:rPr>
          <w:sz w:val="24"/>
          <w:lang w:val="es-MX"/>
        </w:rPr>
        <w:t>ter</w:t>
      </w:r>
      <w:r w:rsidR="00E121F8" w:rsidRPr="00924A5F">
        <w:rPr>
          <w:sz w:val="24"/>
          <w:lang w:val="es-MX"/>
        </w:rPr>
        <w:t>eses</w:t>
      </w:r>
      <w:r w:rsidR="00D645BD" w:rsidRPr="00924A5F">
        <w:rPr>
          <w:sz w:val="24"/>
          <w:lang w:val="es-MX"/>
        </w:rPr>
        <w:t xml:space="preserve"> </w:t>
      </w:r>
      <w:r w:rsidR="00E121F8" w:rsidRPr="00924A5F">
        <w:rPr>
          <w:sz w:val="24"/>
          <w:lang w:val="es-MX"/>
        </w:rPr>
        <w:t xml:space="preserve">del </w:t>
      </w:r>
      <w:r w:rsidR="00D645BD" w:rsidRPr="00924A5F">
        <w:rPr>
          <w:sz w:val="24"/>
          <w:lang w:val="es-MX"/>
        </w:rPr>
        <w:t xml:space="preserve">Presidente  o </w:t>
      </w:r>
      <w:r w:rsidR="00E121F8" w:rsidRPr="00924A5F">
        <w:rPr>
          <w:sz w:val="24"/>
          <w:lang w:val="es-MX"/>
        </w:rPr>
        <w:t xml:space="preserve">del </w:t>
      </w:r>
      <w:r w:rsidR="00D645BD" w:rsidRPr="00924A5F">
        <w:rPr>
          <w:sz w:val="24"/>
          <w:lang w:val="es-MX"/>
        </w:rPr>
        <w:t>miembro del personal</w:t>
      </w:r>
      <w:r w:rsidRPr="00924A5F">
        <w:rPr>
          <w:sz w:val="24"/>
          <w:lang w:val="es-MX"/>
        </w:rPr>
        <w:t xml:space="preserve">. Esta instalación requiere la </w:t>
      </w:r>
      <w:r w:rsidR="00001C58" w:rsidRPr="00924A5F">
        <w:rPr>
          <w:sz w:val="24"/>
          <w:lang w:val="es-MX"/>
        </w:rPr>
        <w:t>declar</w:t>
      </w:r>
      <w:r w:rsidRPr="00924A5F">
        <w:rPr>
          <w:sz w:val="24"/>
          <w:lang w:val="es-MX"/>
        </w:rPr>
        <w:t>ación de los conflictos de inter</w:t>
      </w:r>
      <w:r w:rsidR="00001C58" w:rsidRPr="00924A5F">
        <w:rPr>
          <w:sz w:val="24"/>
          <w:lang w:val="es-MX"/>
        </w:rPr>
        <w:t xml:space="preserve">eses </w:t>
      </w:r>
      <w:r w:rsidRPr="00924A5F">
        <w:rPr>
          <w:sz w:val="24"/>
          <w:lang w:val="es-MX"/>
        </w:rPr>
        <w:t>para los funcionarios</w:t>
      </w:r>
      <w:r w:rsidR="00001C58" w:rsidRPr="00924A5F">
        <w:rPr>
          <w:sz w:val="24"/>
          <w:lang w:val="es-MX"/>
        </w:rPr>
        <w:t xml:space="preserve"> o </w:t>
      </w:r>
      <w:r w:rsidR="00BF3216">
        <w:rPr>
          <w:sz w:val="24"/>
          <w:lang w:val="es-MX"/>
        </w:rPr>
        <w:t>CEI</w:t>
      </w:r>
      <w:r w:rsidR="00001C58" w:rsidRPr="00924A5F">
        <w:rPr>
          <w:sz w:val="24"/>
          <w:lang w:val="es-MX"/>
        </w:rPr>
        <w:t xml:space="preserve"> competentes. El</w:t>
      </w:r>
      <w:r w:rsidRPr="00924A5F">
        <w:rPr>
          <w:sz w:val="24"/>
          <w:lang w:val="es-MX"/>
        </w:rPr>
        <w:t xml:space="preserve"> cumplimiento d</w:t>
      </w:r>
      <w:r w:rsidR="00D645BD" w:rsidRPr="00924A5F">
        <w:rPr>
          <w:sz w:val="24"/>
          <w:lang w:val="es-MX"/>
        </w:rPr>
        <w:t>e esta obligación de informar</w:t>
      </w:r>
      <w:r w:rsidRPr="00924A5F">
        <w:rPr>
          <w:sz w:val="24"/>
          <w:lang w:val="es-MX"/>
        </w:rPr>
        <w:t xml:space="preserve"> es una condición</w:t>
      </w:r>
      <w:r w:rsidR="00D645BD" w:rsidRPr="00924A5F">
        <w:rPr>
          <w:sz w:val="24"/>
          <w:lang w:val="es-MX"/>
        </w:rPr>
        <w:t xml:space="preserve"> obligatoria </w:t>
      </w:r>
      <w:r w:rsidRPr="00924A5F">
        <w:rPr>
          <w:sz w:val="24"/>
          <w:lang w:val="es-MX"/>
        </w:rPr>
        <w:t xml:space="preserve"> para la aprobación. </w:t>
      </w:r>
    </w:p>
    <w:p w:rsidR="000F7186" w:rsidRPr="00924A5F" w:rsidRDefault="00D645BD" w:rsidP="00D645BD">
      <w:pPr>
        <w:pStyle w:val="level2bodystyle"/>
        <w:numPr>
          <w:ilvl w:val="0"/>
          <w:numId w:val="16"/>
        </w:numPr>
        <w:jc w:val="both"/>
        <w:rPr>
          <w:sz w:val="24"/>
          <w:lang w:val="es-MX"/>
        </w:rPr>
      </w:pPr>
      <w:r w:rsidRPr="00924A5F">
        <w:rPr>
          <w:sz w:val="24"/>
          <w:lang w:val="es-MX"/>
        </w:rPr>
        <w:t xml:space="preserve">Las </w:t>
      </w:r>
      <w:r w:rsidR="00001C58" w:rsidRPr="00924A5F">
        <w:rPr>
          <w:sz w:val="24"/>
          <w:lang w:val="es-MX"/>
        </w:rPr>
        <w:t>minu</w:t>
      </w:r>
      <w:r w:rsidRPr="00924A5F">
        <w:rPr>
          <w:sz w:val="24"/>
          <w:lang w:val="es-MX"/>
        </w:rPr>
        <w:t>tas de las reuniones</w:t>
      </w:r>
      <w:r w:rsidR="000F7186" w:rsidRPr="00924A5F">
        <w:rPr>
          <w:sz w:val="24"/>
          <w:lang w:val="es-MX"/>
        </w:rPr>
        <w:t xml:space="preserve"> deberán estar suficientemente detallad</w:t>
      </w:r>
      <w:r w:rsidR="00001C58" w:rsidRPr="00924A5F">
        <w:rPr>
          <w:sz w:val="24"/>
          <w:lang w:val="es-MX"/>
        </w:rPr>
        <w:t>a</w:t>
      </w:r>
      <w:r w:rsidR="000F7186" w:rsidRPr="00924A5F">
        <w:rPr>
          <w:sz w:val="24"/>
          <w:lang w:val="es-MX"/>
        </w:rPr>
        <w:t>s para mo</w:t>
      </w:r>
      <w:r w:rsidRPr="00924A5F">
        <w:rPr>
          <w:sz w:val="24"/>
          <w:lang w:val="es-MX"/>
        </w:rPr>
        <w:t xml:space="preserve">strar cuando un miembro </w:t>
      </w:r>
      <w:r w:rsidR="000F7186" w:rsidRPr="00924A5F">
        <w:rPr>
          <w:sz w:val="24"/>
          <w:lang w:val="es-MX"/>
        </w:rPr>
        <w:t>tiene un conflicto de inter</w:t>
      </w:r>
      <w:r w:rsidR="00001C58" w:rsidRPr="00924A5F">
        <w:rPr>
          <w:sz w:val="24"/>
          <w:lang w:val="es-MX"/>
        </w:rPr>
        <w:t>eses</w:t>
      </w:r>
      <w:r w:rsidR="000F7186" w:rsidRPr="00924A5F">
        <w:rPr>
          <w:sz w:val="24"/>
          <w:lang w:val="es-MX"/>
        </w:rPr>
        <w:t xml:space="preserve"> en relación con la propuesta de que </w:t>
      </w:r>
      <w:r w:rsidRPr="00924A5F">
        <w:rPr>
          <w:sz w:val="24"/>
          <w:lang w:val="es-MX"/>
        </w:rPr>
        <w:t>se trate, que el miembr</w:t>
      </w:r>
      <w:r w:rsidR="00001C58" w:rsidRPr="00924A5F">
        <w:rPr>
          <w:sz w:val="24"/>
          <w:lang w:val="es-MX"/>
        </w:rPr>
        <w:t>o</w:t>
      </w:r>
      <w:r w:rsidR="000F7186" w:rsidRPr="00924A5F">
        <w:rPr>
          <w:sz w:val="24"/>
          <w:lang w:val="es-MX"/>
        </w:rPr>
        <w:t xml:space="preserve"> no estuvo presente en las deliberaciones ni en la votación sobre la propuest</w:t>
      </w:r>
      <w:r w:rsidRPr="00924A5F">
        <w:rPr>
          <w:sz w:val="24"/>
          <w:lang w:val="es-MX"/>
        </w:rPr>
        <w:t>a</w:t>
      </w:r>
      <w:r w:rsidR="000F7186" w:rsidRPr="00924A5F">
        <w:rPr>
          <w:sz w:val="24"/>
          <w:lang w:val="es-MX"/>
        </w:rPr>
        <w:t>. Miembros no presentes durante la discusión o votación deb</w:t>
      </w:r>
      <w:r w:rsidRPr="00924A5F">
        <w:rPr>
          <w:sz w:val="24"/>
          <w:lang w:val="es-MX"/>
        </w:rPr>
        <w:t>ido a un conflicto de intereses</w:t>
      </w:r>
      <w:r w:rsidR="000F7186" w:rsidRPr="00924A5F">
        <w:rPr>
          <w:sz w:val="24"/>
          <w:lang w:val="es-MX"/>
        </w:rPr>
        <w:t xml:space="preserve"> no cuentan para el quórum para la revisión de la investigación involucrada. La ausencia de un </w:t>
      </w:r>
      <w:r w:rsidRPr="00924A5F">
        <w:rPr>
          <w:sz w:val="24"/>
          <w:lang w:val="es-MX"/>
        </w:rPr>
        <w:t>miembro</w:t>
      </w:r>
      <w:r w:rsidR="000F7186" w:rsidRPr="00924A5F">
        <w:rPr>
          <w:sz w:val="24"/>
          <w:lang w:val="es-MX"/>
        </w:rPr>
        <w:t xml:space="preserve"> debido a un conflicto de intereses se indica en </w:t>
      </w:r>
      <w:r w:rsidR="00001C58" w:rsidRPr="00924A5F">
        <w:rPr>
          <w:sz w:val="24"/>
          <w:lang w:val="es-MX"/>
        </w:rPr>
        <w:t>la minuta</w:t>
      </w:r>
      <w:r w:rsidR="000F7186" w:rsidRPr="00924A5F">
        <w:rPr>
          <w:sz w:val="24"/>
          <w:lang w:val="es-MX"/>
        </w:rPr>
        <w:t xml:space="preserve"> como </w:t>
      </w:r>
      <w:r w:rsidR="00001C58" w:rsidRPr="00924A5F">
        <w:rPr>
          <w:sz w:val="24"/>
          <w:lang w:val="es-MX"/>
        </w:rPr>
        <w:t xml:space="preserve">un </w:t>
      </w:r>
      <w:r w:rsidR="000F7186" w:rsidRPr="00924A5F">
        <w:rPr>
          <w:sz w:val="24"/>
          <w:lang w:val="es-MX"/>
        </w:rPr>
        <w:t>miembro de</w:t>
      </w:r>
      <w:r w:rsidR="00001C58" w:rsidRPr="00924A5F">
        <w:rPr>
          <w:sz w:val="24"/>
          <w:lang w:val="es-MX"/>
        </w:rPr>
        <w:t xml:space="preserve">l </w:t>
      </w:r>
      <w:r w:rsidR="00BF3216">
        <w:rPr>
          <w:sz w:val="24"/>
          <w:lang w:val="es-MX"/>
        </w:rPr>
        <w:t>CEI</w:t>
      </w:r>
      <w:r w:rsidR="00001C58" w:rsidRPr="00924A5F">
        <w:rPr>
          <w:sz w:val="24"/>
          <w:lang w:val="es-MX"/>
        </w:rPr>
        <w:t xml:space="preserve"> que no participo</w:t>
      </w:r>
      <w:r w:rsidRPr="00924A5F">
        <w:rPr>
          <w:sz w:val="24"/>
          <w:lang w:val="es-MX"/>
        </w:rPr>
        <w:t>.</w:t>
      </w:r>
    </w:p>
    <w:p w:rsidR="000F7186" w:rsidRPr="00924A5F" w:rsidRDefault="00D645BD" w:rsidP="000F7186">
      <w:pPr>
        <w:pStyle w:val="level2bodystyle"/>
        <w:numPr>
          <w:ilvl w:val="0"/>
          <w:numId w:val="16"/>
        </w:numPr>
        <w:jc w:val="both"/>
        <w:rPr>
          <w:sz w:val="24"/>
          <w:lang w:val="es-MX"/>
        </w:rPr>
      </w:pPr>
      <w:r w:rsidRPr="00924A5F">
        <w:rPr>
          <w:sz w:val="24"/>
          <w:lang w:val="es-MX"/>
        </w:rPr>
        <w:t xml:space="preserve">Los miembros, </w:t>
      </w:r>
      <w:r w:rsidR="000F7186" w:rsidRPr="00924A5F">
        <w:rPr>
          <w:sz w:val="24"/>
          <w:lang w:val="es-MX"/>
        </w:rPr>
        <w:t>Presidente y lo</w:t>
      </w:r>
      <w:r w:rsidRPr="00924A5F">
        <w:rPr>
          <w:sz w:val="24"/>
          <w:lang w:val="es-MX"/>
        </w:rPr>
        <w:t xml:space="preserve">s suplentes deberán completar la Declaración de </w:t>
      </w:r>
      <w:r w:rsidR="000F7186" w:rsidRPr="00924A5F">
        <w:rPr>
          <w:sz w:val="24"/>
          <w:lang w:val="es-MX"/>
        </w:rPr>
        <w:t xml:space="preserve"> Conflicto</w:t>
      </w:r>
      <w:r w:rsidR="00001C58" w:rsidRPr="00924A5F">
        <w:rPr>
          <w:sz w:val="24"/>
          <w:lang w:val="es-MX"/>
        </w:rPr>
        <w:t xml:space="preserve"> de intereses</w:t>
      </w:r>
      <w:r w:rsidR="000F7186" w:rsidRPr="00924A5F">
        <w:rPr>
          <w:sz w:val="24"/>
          <w:lang w:val="es-MX"/>
        </w:rPr>
        <w:t>. El Presidente  revisará los formularios e informar</w:t>
      </w:r>
      <w:r w:rsidRPr="00924A5F">
        <w:rPr>
          <w:sz w:val="24"/>
          <w:lang w:val="es-MX"/>
        </w:rPr>
        <w:t xml:space="preserve">á los resultados a los </w:t>
      </w:r>
      <w:r w:rsidR="00B71D5F" w:rsidRPr="00924A5F">
        <w:rPr>
          <w:sz w:val="24"/>
          <w:lang w:val="es-MX"/>
        </w:rPr>
        <w:t>miembros</w:t>
      </w:r>
      <w:r w:rsidRPr="00924A5F">
        <w:rPr>
          <w:sz w:val="24"/>
          <w:lang w:val="es-MX"/>
        </w:rPr>
        <w:t xml:space="preserve"> del </w:t>
      </w:r>
      <w:r w:rsidR="00BF3216">
        <w:rPr>
          <w:sz w:val="24"/>
          <w:lang w:val="es-MX"/>
        </w:rPr>
        <w:t>CEI</w:t>
      </w:r>
      <w:r w:rsidRPr="00924A5F">
        <w:rPr>
          <w:sz w:val="24"/>
          <w:lang w:val="es-MX"/>
        </w:rPr>
        <w:t xml:space="preserve">. El </w:t>
      </w:r>
      <w:r w:rsidR="00BF3216">
        <w:rPr>
          <w:sz w:val="24"/>
          <w:lang w:val="es-MX"/>
        </w:rPr>
        <w:t>CEI</w:t>
      </w:r>
      <w:r w:rsidR="000F7186" w:rsidRPr="00924A5F">
        <w:rPr>
          <w:sz w:val="24"/>
          <w:lang w:val="es-MX"/>
        </w:rPr>
        <w:t xml:space="preserve"> mantendrá el conflicto </w:t>
      </w:r>
      <w:r w:rsidR="00001C58" w:rsidRPr="00924A5F">
        <w:rPr>
          <w:sz w:val="24"/>
          <w:lang w:val="es-MX"/>
        </w:rPr>
        <w:t xml:space="preserve">del </w:t>
      </w:r>
      <w:r w:rsidR="000F7186" w:rsidRPr="00924A5F">
        <w:rPr>
          <w:sz w:val="24"/>
          <w:lang w:val="es-MX"/>
        </w:rPr>
        <w:t xml:space="preserve">miembro </w:t>
      </w:r>
      <w:r w:rsidRPr="00924A5F">
        <w:rPr>
          <w:sz w:val="24"/>
          <w:lang w:val="es-MX"/>
        </w:rPr>
        <w:t>archivado junto con las minutas de revisión</w:t>
      </w:r>
      <w:r w:rsidR="000F7186" w:rsidRPr="00924A5F">
        <w:rPr>
          <w:sz w:val="24"/>
          <w:lang w:val="es-MX"/>
        </w:rPr>
        <w:t xml:space="preserve">. </w:t>
      </w:r>
      <w:r w:rsidRPr="00924A5F">
        <w:rPr>
          <w:sz w:val="24"/>
          <w:lang w:val="es-MX"/>
        </w:rPr>
        <w:t xml:space="preserve">El </w:t>
      </w:r>
      <w:r w:rsidR="00BF3216">
        <w:rPr>
          <w:sz w:val="24"/>
          <w:lang w:val="es-MX"/>
        </w:rPr>
        <w:t>CEI</w:t>
      </w:r>
      <w:r w:rsidR="000F7186" w:rsidRPr="00924A5F">
        <w:rPr>
          <w:sz w:val="24"/>
          <w:lang w:val="es-MX"/>
        </w:rPr>
        <w:t xml:space="preserve"> </w:t>
      </w:r>
      <w:r w:rsidR="00001C58" w:rsidRPr="00924A5F">
        <w:rPr>
          <w:sz w:val="24"/>
          <w:lang w:val="es-MX"/>
        </w:rPr>
        <w:t>ev</w:t>
      </w:r>
      <w:r w:rsidR="000F7186" w:rsidRPr="00924A5F">
        <w:rPr>
          <w:sz w:val="24"/>
          <w:lang w:val="es-MX"/>
        </w:rPr>
        <w:t>alua</w:t>
      </w:r>
      <w:r w:rsidR="00001C58" w:rsidRPr="00924A5F">
        <w:rPr>
          <w:sz w:val="24"/>
          <w:lang w:val="es-MX"/>
        </w:rPr>
        <w:t xml:space="preserve">rá </w:t>
      </w:r>
      <w:r w:rsidR="000F7186" w:rsidRPr="00924A5F">
        <w:rPr>
          <w:sz w:val="24"/>
          <w:lang w:val="es-MX"/>
        </w:rPr>
        <w:t>los posibles conflictos de inter</w:t>
      </w:r>
      <w:r w:rsidR="00001C58" w:rsidRPr="00924A5F">
        <w:rPr>
          <w:sz w:val="24"/>
          <w:lang w:val="es-MX"/>
        </w:rPr>
        <w:t>eses</w:t>
      </w:r>
      <w:r w:rsidR="000F7186" w:rsidRPr="00924A5F">
        <w:rPr>
          <w:sz w:val="24"/>
          <w:lang w:val="es-MX"/>
        </w:rPr>
        <w:t xml:space="preserve"> segú</w:t>
      </w:r>
      <w:r w:rsidRPr="00924A5F">
        <w:rPr>
          <w:sz w:val="24"/>
          <w:lang w:val="es-MX"/>
        </w:rPr>
        <w:t>n la evaluación de</w:t>
      </w:r>
      <w:r w:rsidR="00001C58" w:rsidRPr="00924A5F">
        <w:rPr>
          <w:sz w:val="24"/>
          <w:lang w:val="es-MX"/>
        </w:rPr>
        <w:t xml:space="preserve">l </w:t>
      </w:r>
      <w:r w:rsidRPr="00924A5F">
        <w:rPr>
          <w:sz w:val="24"/>
          <w:lang w:val="es-MX"/>
        </w:rPr>
        <w:t xml:space="preserve"> </w:t>
      </w:r>
      <w:r w:rsidR="00001C58" w:rsidRPr="00924A5F">
        <w:rPr>
          <w:sz w:val="24"/>
          <w:lang w:val="es-MX"/>
        </w:rPr>
        <w:t>Presidente</w:t>
      </w:r>
      <w:r w:rsidR="000F7186" w:rsidRPr="00924A5F">
        <w:rPr>
          <w:sz w:val="24"/>
          <w:lang w:val="es-MX"/>
        </w:rPr>
        <w:t xml:space="preserve"> para ayuda</w:t>
      </w:r>
      <w:r w:rsidRPr="00924A5F">
        <w:rPr>
          <w:sz w:val="24"/>
          <w:lang w:val="es-MX"/>
        </w:rPr>
        <w:t xml:space="preserve">r a garantizar que el quórum </w:t>
      </w:r>
      <w:r w:rsidR="000F7186" w:rsidRPr="00924A5F">
        <w:rPr>
          <w:sz w:val="24"/>
          <w:lang w:val="es-MX"/>
        </w:rPr>
        <w:t xml:space="preserve">cumple y para evitar conflictos en las asignaciones </w:t>
      </w:r>
      <w:r w:rsidR="00001C58" w:rsidRPr="00924A5F">
        <w:rPr>
          <w:sz w:val="24"/>
          <w:lang w:val="es-MX"/>
        </w:rPr>
        <w:t xml:space="preserve">del </w:t>
      </w:r>
      <w:r w:rsidR="000F7186" w:rsidRPr="00924A5F">
        <w:rPr>
          <w:sz w:val="24"/>
          <w:lang w:val="es-MX"/>
        </w:rPr>
        <w:t>revisor principal.</w:t>
      </w:r>
    </w:p>
    <w:p w:rsidR="000F7186" w:rsidRPr="00924A5F" w:rsidRDefault="000F7186" w:rsidP="000F7186">
      <w:pPr>
        <w:pStyle w:val="level2bodystyle"/>
        <w:numPr>
          <w:ilvl w:val="0"/>
          <w:numId w:val="16"/>
        </w:numPr>
        <w:jc w:val="both"/>
        <w:rPr>
          <w:sz w:val="24"/>
          <w:lang w:val="es-MX"/>
        </w:rPr>
      </w:pPr>
      <w:r w:rsidRPr="00924A5F">
        <w:rPr>
          <w:sz w:val="24"/>
          <w:lang w:val="es-MX"/>
        </w:rPr>
        <w:t xml:space="preserve">Mecanismos para </w:t>
      </w:r>
      <w:r w:rsidR="00001C58" w:rsidRPr="00924A5F">
        <w:rPr>
          <w:sz w:val="24"/>
          <w:lang w:val="es-MX"/>
        </w:rPr>
        <w:t>el manejo</w:t>
      </w:r>
      <w:r w:rsidRPr="00924A5F">
        <w:rPr>
          <w:sz w:val="24"/>
          <w:lang w:val="es-MX"/>
        </w:rPr>
        <w:t xml:space="preserve"> de conflictos </w:t>
      </w:r>
      <w:r w:rsidR="00001C58" w:rsidRPr="00924A5F">
        <w:rPr>
          <w:sz w:val="24"/>
          <w:lang w:val="es-MX"/>
        </w:rPr>
        <w:t xml:space="preserve">de intereses </w:t>
      </w:r>
      <w:r w:rsidRPr="00924A5F">
        <w:rPr>
          <w:sz w:val="24"/>
          <w:lang w:val="es-MX"/>
        </w:rPr>
        <w:t>instituc</w:t>
      </w:r>
      <w:r w:rsidR="00D645BD" w:rsidRPr="00924A5F">
        <w:rPr>
          <w:sz w:val="24"/>
          <w:lang w:val="es-MX"/>
        </w:rPr>
        <w:t>ionales incluyen:</w:t>
      </w:r>
    </w:p>
    <w:p w:rsidR="001F1541" w:rsidRPr="00924A5F" w:rsidRDefault="00D645BD">
      <w:pPr>
        <w:pStyle w:val="level2bodystyle"/>
        <w:numPr>
          <w:ilvl w:val="1"/>
          <w:numId w:val="16"/>
        </w:numPr>
        <w:jc w:val="both"/>
        <w:rPr>
          <w:sz w:val="24"/>
          <w:lang w:val="es-MX"/>
        </w:rPr>
      </w:pPr>
      <w:r w:rsidRPr="00924A5F">
        <w:rPr>
          <w:sz w:val="24"/>
          <w:lang w:val="es-MX"/>
        </w:rPr>
        <w:t xml:space="preserve">Conflictos </w:t>
      </w:r>
      <w:r w:rsidR="00001C58" w:rsidRPr="00924A5F">
        <w:rPr>
          <w:sz w:val="24"/>
          <w:lang w:val="es-MX"/>
        </w:rPr>
        <w:t>i</w:t>
      </w:r>
      <w:r w:rsidR="000F7186" w:rsidRPr="00924A5F">
        <w:rPr>
          <w:sz w:val="24"/>
          <w:lang w:val="es-MX"/>
        </w:rPr>
        <w:t xml:space="preserve">nstitucionales financieros </w:t>
      </w:r>
      <w:r w:rsidR="00001C58" w:rsidRPr="00924A5F">
        <w:rPr>
          <w:sz w:val="24"/>
          <w:lang w:val="es-MX"/>
        </w:rPr>
        <w:t xml:space="preserve">que </w:t>
      </w:r>
      <w:r w:rsidR="000F7186" w:rsidRPr="00924A5F">
        <w:rPr>
          <w:sz w:val="24"/>
          <w:lang w:val="es-MX"/>
        </w:rPr>
        <w:t>deberá</w:t>
      </w:r>
      <w:r w:rsidRPr="00924A5F">
        <w:rPr>
          <w:sz w:val="24"/>
          <w:lang w:val="es-MX"/>
        </w:rPr>
        <w:t>n ser declarado</w:t>
      </w:r>
      <w:r w:rsidR="00001C58" w:rsidRPr="00924A5F">
        <w:rPr>
          <w:sz w:val="24"/>
          <w:lang w:val="es-MX"/>
        </w:rPr>
        <w:t>s</w:t>
      </w:r>
      <w:r w:rsidRPr="00924A5F">
        <w:rPr>
          <w:sz w:val="24"/>
          <w:lang w:val="es-MX"/>
        </w:rPr>
        <w:t xml:space="preserve"> ante el </w:t>
      </w:r>
      <w:r w:rsidR="00BF3216">
        <w:rPr>
          <w:sz w:val="24"/>
          <w:lang w:val="es-MX"/>
        </w:rPr>
        <w:t>CEI</w:t>
      </w:r>
      <w:r w:rsidR="000F7186" w:rsidRPr="00924A5F">
        <w:rPr>
          <w:sz w:val="24"/>
          <w:lang w:val="es-MX"/>
        </w:rPr>
        <w:t>, a los sujetos de investigación (en el formulario de consentimiento) y en todas las publicaciones</w:t>
      </w:r>
      <w:r w:rsidRPr="00924A5F">
        <w:rPr>
          <w:sz w:val="24"/>
          <w:lang w:val="es-MX"/>
        </w:rPr>
        <w:t>.</w:t>
      </w:r>
    </w:p>
    <w:p w:rsidR="001F1541" w:rsidRPr="00924A5F" w:rsidRDefault="00D645BD">
      <w:pPr>
        <w:pStyle w:val="level2bodystyle"/>
        <w:numPr>
          <w:ilvl w:val="1"/>
          <w:numId w:val="16"/>
        </w:numPr>
        <w:jc w:val="both"/>
        <w:rPr>
          <w:sz w:val="24"/>
          <w:lang w:val="es-MX"/>
        </w:rPr>
      </w:pPr>
      <w:r w:rsidRPr="00924A5F">
        <w:rPr>
          <w:sz w:val="24"/>
          <w:lang w:val="es-MX"/>
        </w:rPr>
        <w:t>Garant</w:t>
      </w:r>
      <w:r w:rsidR="00001C58" w:rsidRPr="00924A5F">
        <w:rPr>
          <w:sz w:val="24"/>
          <w:lang w:val="es-MX"/>
        </w:rPr>
        <w:t>í</w:t>
      </w:r>
      <w:r w:rsidRPr="00924A5F">
        <w:rPr>
          <w:sz w:val="24"/>
          <w:lang w:val="es-MX"/>
        </w:rPr>
        <w:t xml:space="preserve">a de </w:t>
      </w:r>
      <w:r w:rsidR="00001C58" w:rsidRPr="00924A5F">
        <w:rPr>
          <w:sz w:val="24"/>
          <w:lang w:val="es-MX"/>
        </w:rPr>
        <w:t>i</w:t>
      </w:r>
      <w:r w:rsidRPr="00924A5F">
        <w:rPr>
          <w:sz w:val="24"/>
          <w:lang w:val="es-MX"/>
        </w:rPr>
        <w:t>ndependencia.</w:t>
      </w:r>
      <w:r w:rsidR="00001C58" w:rsidRPr="00924A5F">
        <w:rPr>
          <w:sz w:val="24"/>
          <w:lang w:val="es-MX"/>
        </w:rPr>
        <w:t xml:space="preserve"> </w:t>
      </w:r>
      <w:r w:rsidR="00B80D4A" w:rsidRPr="00924A5F">
        <w:rPr>
          <w:sz w:val="24"/>
          <w:lang w:val="es-MX"/>
        </w:rPr>
        <w:t xml:space="preserve">Nuestra </w:t>
      </w:r>
      <w:r w:rsidR="00001C58" w:rsidRPr="00924A5F">
        <w:rPr>
          <w:sz w:val="24"/>
          <w:lang w:val="es-MX"/>
        </w:rPr>
        <w:t>i</w:t>
      </w:r>
      <w:r w:rsidR="00B80D4A" w:rsidRPr="00924A5F">
        <w:rPr>
          <w:sz w:val="24"/>
          <w:lang w:val="es-MX"/>
        </w:rPr>
        <w:t>nstituci</w:t>
      </w:r>
      <w:r w:rsidR="00001C58" w:rsidRPr="00924A5F">
        <w:rPr>
          <w:sz w:val="24"/>
          <w:lang w:val="es-MX"/>
        </w:rPr>
        <w:t>ó</w:t>
      </w:r>
      <w:r w:rsidR="00B80D4A" w:rsidRPr="00924A5F">
        <w:rPr>
          <w:sz w:val="24"/>
          <w:lang w:val="es-MX"/>
        </w:rPr>
        <w:t xml:space="preserve">n garantiza la independencia de </w:t>
      </w:r>
      <w:r w:rsidR="00B71D5F" w:rsidRPr="00924A5F">
        <w:rPr>
          <w:sz w:val="24"/>
          <w:lang w:val="es-MX"/>
        </w:rPr>
        <w:t>decisión</w:t>
      </w:r>
      <w:r w:rsidR="000F7186" w:rsidRPr="00924A5F">
        <w:rPr>
          <w:sz w:val="24"/>
          <w:lang w:val="es-MX"/>
        </w:rPr>
        <w:t>.</w:t>
      </w:r>
    </w:p>
    <w:p w:rsidR="001F1541" w:rsidRPr="00924A5F" w:rsidRDefault="000F7186">
      <w:pPr>
        <w:pStyle w:val="level2bodystyle"/>
        <w:numPr>
          <w:ilvl w:val="1"/>
          <w:numId w:val="16"/>
        </w:numPr>
        <w:jc w:val="both"/>
        <w:rPr>
          <w:sz w:val="24"/>
          <w:lang w:val="es-MX"/>
        </w:rPr>
      </w:pPr>
      <w:r w:rsidRPr="00924A5F">
        <w:rPr>
          <w:sz w:val="24"/>
          <w:lang w:val="es-MX"/>
        </w:rPr>
        <w:t>C</w:t>
      </w:r>
      <w:r w:rsidR="00B80D4A" w:rsidRPr="00924A5F">
        <w:rPr>
          <w:sz w:val="24"/>
          <w:lang w:val="es-MX"/>
        </w:rPr>
        <w:t xml:space="preserve">ada vez que un miembro del </w:t>
      </w:r>
      <w:r w:rsidR="00BF3216">
        <w:rPr>
          <w:sz w:val="24"/>
          <w:lang w:val="es-MX"/>
        </w:rPr>
        <w:t>CEI</w:t>
      </w:r>
      <w:r w:rsidRPr="00924A5F">
        <w:rPr>
          <w:sz w:val="24"/>
          <w:lang w:val="es-MX"/>
        </w:rPr>
        <w:t xml:space="preserve"> se siente que ha sido sometido a una influencia indebida, </w:t>
      </w:r>
      <w:r w:rsidR="00B80D4A" w:rsidRPr="00924A5F">
        <w:rPr>
          <w:sz w:val="24"/>
          <w:lang w:val="es-MX"/>
        </w:rPr>
        <w:t xml:space="preserve">se debe de informar al </w:t>
      </w:r>
      <w:r w:rsidR="00001C58" w:rsidRPr="00924A5F">
        <w:rPr>
          <w:sz w:val="24"/>
          <w:lang w:val="es-MX"/>
        </w:rPr>
        <w:t>j</w:t>
      </w:r>
      <w:r w:rsidR="00B80D4A" w:rsidRPr="00924A5F">
        <w:rPr>
          <w:sz w:val="24"/>
          <w:lang w:val="es-MX"/>
        </w:rPr>
        <w:t>efe inmediato superior para la declaraci</w:t>
      </w:r>
      <w:r w:rsidR="00001C58" w:rsidRPr="00924A5F">
        <w:rPr>
          <w:sz w:val="24"/>
          <w:lang w:val="es-MX"/>
        </w:rPr>
        <w:t>ó</w:t>
      </w:r>
      <w:r w:rsidR="00B80D4A" w:rsidRPr="00924A5F">
        <w:rPr>
          <w:sz w:val="24"/>
          <w:lang w:val="es-MX"/>
        </w:rPr>
        <w:t>n o denuncia de coerci</w:t>
      </w:r>
      <w:r w:rsidR="00001C58" w:rsidRPr="00924A5F">
        <w:rPr>
          <w:sz w:val="24"/>
          <w:lang w:val="es-MX"/>
        </w:rPr>
        <w:t>ó</w:t>
      </w:r>
      <w:r w:rsidR="00B80D4A" w:rsidRPr="00924A5F">
        <w:rPr>
          <w:sz w:val="24"/>
          <w:lang w:val="es-MX"/>
        </w:rPr>
        <w:t>n</w:t>
      </w:r>
      <w:r w:rsidRPr="00924A5F">
        <w:rPr>
          <w:sz w:val="24"/>
          <w:lang w:val="es-MX"/>
        </w:rPr>
        <w:t>.</w:t>
      </w:r>
    </w:p>
    <w:p w:rsidR="001F1541" w:rsidRPr="00924A5F" w:rsidRDefault="000F7186">
      <w:pPr>
        <w:pStyle w:val="level2bodystyle"/>
        <w:numPr>
          <w:ilvl w:val="1"/>
          <w:numId w:val="16"/>
        </w:numPr>
        <w:jc w:val="both"/>
        <w:rPr>
          <w:sz w:val="24"/>
          <w:lang w:val="es-MX"/>
        </w:rPr>
      </w:pPr>
      <w:r w:rsidRPr="00924A5F">
        <w:rPr>
          <w:sz w:val="24"/>
          <w:lang w:val="es-MX"/>
        </w:rPr>
        <w:t xml:space="preserve">Dondequiera que existe </w:t>
      </w:r>
      <w:r w:rsidR="00B80D4A" w:rsidRPr="00924A5F">
        <w:rPr>
          <w:sz w:val="24"/>
          <w:lang w:val="es-MX"/>
        </w:rPr>
        <w:t>un probable</w:t>
      </w:r>
      <w:r w:rsidRPr="00924A5F">
        <w:rPr>
          <w:sz w:val="24"/>
          <w:lang w:val="es-MX"/>
        </w:rPr>
        <w:t xml:space="preserve"> conflicto </w:t>
      </w:r>
      <w:r w:rsidR="00B80D4A" w:rsidRPr="00924A5F">
        <w:rPr>
          <w:sz w:val="24"/>
          <w:lang w:val="es-MX"/>
        </w:rPr>
        <w:t>de inter</w:t>
      </w:r>
      <w:r w:rsidR="00001C58" w:rsidRPr="00924A5F">
        <w:rPr>
          <w:sz w:val="24"/>
          <w:lang w:val="es-MX"/>
        </w:rPr>
        <w:t xml:space="preserve">eses </w:t>
      </w:r>
      <w:r w:rsidR="00B80D4A" w:rsidRPr="00924A5F">
        <w:rPr>
          <w:sz w:val="24"/>
          <w:lang w:val="es-MX"/>
        </w:rPr>
        <w:t xml:space="preserve">institucional, el </w:t>
      </w:r>
      <w:r w:rsidR="00BF3216">
        <w:rPr>
          <w:sz w:val="24"/>
          <w:lang w:val="es-MX"/>
        </w:rPr>
        <w:t>CEI</w:t>
      </w:r>
      <w:r w:rsidRPr="00924A5F">
        <w:rPr>
          <w:sz w:val="24"/>
          <w:lang w:val="es-MX"/>
        </w:rPr>
        <w:t xml:space="preserve"> puede d</w:t>
      </w:r>
      <w:r w:rsidR="00B80D4A" w:rsidRPr="00924A5F">
        <w:rPr>
          <w:sz w:val="24"/>
          <w:lang w:val="es-MX"/>
        </w:rPr>
        <w:t>eterminar que el estudio se realice</w:t>
      </w:r>
      <w:r w:rsidRPr="00924A5F">
        <w:rPr>
          <w:sz w:val="24"/>
          <w:lang w:val="es-MX"/>
        </w:rPr>
        <w:t xml:space="preserve"> en otro lugar. </w:t>
      </w:r>
    </w:p>
    <w:p w:rsidR="001F1541" w:rsidRPr="00924A5F" w:rsidRDefault="000F7186">
      <w:pPr>
        <w:pStyle w:val="level2bodystyle"/>
        <w:numPr>
          <w:ilvl w:val="1"/>
          <w:numId w:val="16"/>
        </w:numPr>
        <w:jc w:val="both"/>
        <w:rPr>
          <w:sz w:val="24"/>
          <w:lang w:val="es-MX"/>
        </w:rPr>
      </w:pPr>
      <w:r w:rsidRPr="00924A5F">
        <w:rPr>
          <w:sz w:val="24"/>
          <w:lang w:val="es-MX"/>
        </w:rPr>
        <w:lastRenderedPageBreak/>
        <w:t>Programas de capacitación para todo el p</w:t>
      </w:r>
      <w:r w:rsidR="00B80D4A" w:rsidRPr="00924A5F">
        <w:rPr>
          <w:sz w:val="24"/>
          <w:lang w:val="es-MX"/>
        </w:rPr>
        <w:t>ersonal de investigación y los miembros</w:t>
      </w:r>
      <w:r w:rsidR="00001C58" w:rsidRPr="00924A5F">
        <w:rPr>
          <w:sz w:val="24"/>
          <w:lang w:val="es-MX"/>
        </w:rPr>
        <w:t>,</w:t>
      </w:r>
      <w:r w:rsidR="00B80D4A" w:rsidRPr="00924A5F">
        <w:rPr>
          <w:sz w:val="24"/>
          <w:lang w:val="es-MX"/>
        </w:rPr>
        <w:t xml:space="preserve"> así como a personal administrativo de la </w:t>
      </w:r>
      <w:r w:rsidR="00001C58" w:rsidRPr="00924A5F">
        <w:rPr>
          <w:sz w:val="24"/>
          <w:lang w:val="es-MX"/>
        </w:rPr>
        <w:t>i</w:t>
      </w:r>
      <w:r w:rsidR="00B80D4A" w:rsidRPr="00924A5F">
        <w:rPr>
          <w:sz w:val="24"/>
          <w:lang w:val="es-MX"/>
        </w:rPr>
        <w:t>nstitución</w:t>
      </w:r>
      <w:r w:rsidR="00001C58" w:rsidRPr="00924A5F">
        <w:rPr>
          <w:sz w:val="24"/>
          <w:lang w:val="es-MX"/>
        </w:rPr>
        <w:t>,</w:t>
      </w:r>
      <w:r w:rsidR="00B80D4A" w:rsidRPr="00924A5F">
        <w:rPr>
          <w:sz w:val="24"/>
          <w:lang w:val="es-MX"/>
        </w:rPr>
        <w:t xml:space="preserve"> estarán disponibles.</w:t>
      </w:r>
    </w:p>
    <w:p w:rsidR="00B80D4A" w:rsidRPr="00924A5F" w:rsidRDefault="00E177BC" w:rsidP="00B80D4A">
      <w:pPr>
        <w:pStyle w:val="level2bodystyle"/>
        <w:jc w:val="both"/>
        <w:rPr>
          <w:sz w:val="24"/>
          <w:szCs w:val="24"/>
          <w:lang w:val="es-MX"/>
        </w:rPr>
      </w:pPr>
      <w:r w:rsidRPr="00924A5F">
        <w:rPr>
          <w:sz w:val="24"/>
          <w:szCs w:val="24"/>
          <w:lang w:val="es-MX"/>
        </w:rPr>
        <w:t xml:space="preserve">El </w:t>
      </w:r>
      <w:r w:rsidR="00001C58" w:rsidRPr="00924A5F">
        <w:rPr>
          <w:sz w:val="24"/>
          <w:szCs w:val="24"/>
          <w:lang w:val="es-MX"/>
        </w:rPr>
        <w:t>I</w:t>
      </w:r>
      <w:r w:rsidRPr="00924A5F">
        <w:rPr>
          <w:sz w:val="24"/>
          <w:szCs w:val="24"/>
          <w:lang w:val="es-MX"/>
        </w:rPr>
        <w:t xml:space="preserve">nvestigador </w:t>
      </w:r>
      <w:r w:rsidR="00001C58" w:rsidRPr="00924A5F">
        <w:rPr>
          <w:sz w:val="24"/>
          <w:szCs w:val="24"/>
          <w:lang w:val="es-MX"/>
        </w:rPr>
        <w:t>P</w:t>
      </w:r>
      <w:r w:rsidRPr="00924A5F">
        <w:rPr>
          <w:sz w:val="24"/>
          <w:szCs w:val="24"/>
          <w:lang w:val="es-MX"/>
        </w:rPr>
        <w:t xml:space="preserve">rincipal y </w:t>
      </w:r>
      <w:r w:rsidR="00001C58" w:rsidRPr="00924A5F">
        <w:rPr>
          <w:sz w:val="24"/>
          <w:szCs w:val="24"/>
          <w:lang w:val="es-MX"/>
        </w:rPr>
        <w:t>C</w:t>
      </w:r>
      <w:r w:rsidRPr="00924A5F">
        <w:rPr>
          <w:sz w:val="24"/>
          <w:szCs w:val="24"/>
          <w:lang w:val="es-MX"/>
        </w:rPr>
        <w:t>o-investigadores (personal responsable del diseño, la realización o presentació</w:t>
      </w:r>
      <w:r w:rsidR="00B80D4A" w:rsidRPr="00924A5F">
        <w:rPr>
          <w:sz w:val="24"/>
          <w:szCs w:val="24"/>
          <w:lang w:val="es-MX"/>
        </w:rPr>
        <w:t xml:space="preserve">n de informes del estudio) </w:t>
      </w:r>
      <w:proofErr w:type="gramStart"/>
      <w:r w:rsidR="00B80D4A" w:rsidRPr="00924A5F">
        <w:rPr>
          <w:sz w:val="24"/>
          <w:szCs w:val="24"/>
          <w:lang w:val="es-MX"/>
        </w:rPr>
        <w:t>deberá</w:t>
      </w:r>
      <w:proofErr w:type="gramEnd"/>
      <w:r w:rsidR="00B80D4A" w:rsidRPr="00924A5F">
        <w:rPr>
          <w:sz w:val="24"/>
          <w:szCs w:val="24"/>
          <w:lang w:val="es-MX"/>
        </w:rPr>
        <w:t xml:space="preserve"> de  completar el </w:t>
      </w:r>
      <w:r w:rsidR="003C20D5" w:rsidRPr="00924A5F">
        <w:rPr>
          <w:sz w:val="24"/>
          <w:szCs w:val="24"/>
          <w:lang w:val="es-MX"/>
        </w:rPr>
        <w:t>F</w:t>
      </w:r>
      <w:r w:rsidR="00B80D4A" w:rsidRPr="00924A5F">
        <w:rPr>
          <w:sz w:val="24"/>
          <w:szCs w:val="24"/>
          <w:lang w:val="es-MX"/>
        </w:rPr>
        <w:t>ormato de</w:t>
      </w:r>
      <w:r w:rsidRPr="00924A5F">
        <w:rPr>
          <w:sz w:val="24"/>
          <w:szCs w:val="24"/>
          <w:lang w:val="es-MX"/>
        </w:rPr>
        <w:t xml:space="preserve"> </w:t>
      </w:r>
      <w:r w:rsidR="003C20D5" w:rsidRPr="00924A5F">
        <w:rPr>
          <w:sz w:val="24"/>
          <w:szCs w:val="24"/>
          <w:lang w:val="es-MX"/>
        </w:rPr>
        <w:t>D</w:t>
      </w:r>
      <w:r w:rsidRPr="00924A5F">
        <w:rPr>
          <w:sz w:val="24"/>
          <w:szCs w:val="24"/>
          <w:lang w:val="es-MX"/>
        </w:rPr>
        <w:t xml:space="preserve">ivulgación de </w:t>
      </w:r>
      <w:r w:rsidR="003C20D5" w:rsidRPr="00924A5F">
        <w:rPr>
          <w:sz w:val="24"/>
          <w:szCs w:val="24"/>
          <w:lang w:val="es-MX"/>
        </w:rPr>
        <w:t>I</w:t>
      </w:r>
      <w:r w:rsidRPr="00924A5F">
        <w:rPr>
          <w:sz w:val="24"/>
          <w:szCs w:val="24"/>
          <w:lang w:val="es-MX"/>
        </w:rPr>
        <w:t xml:space="preserve">nformación </w:t>
      </w:r>
      <w:r w:rsidR="003C20D5" w:rsidRPr="00924A5F">
        <w:rPr>
          <w:sz w:val="24"/>
          <w:szCs w:val="24"/>
          <w:lang w:val="es-MX"/>
        </w:rPr>
        <w:t>F</w:t>
      </w:r>
      <w:r w:rsidRPr="00924A5F">
        <w:rPr>
          <w:sz w:val="24"/>
          <w:szCs w:val="24"/>
          <w:lang w:val="es-MX"/>
        </w:rPr>
        <w:t xml:space="preserve">inanciera en el momento de la revisión inicial. </w:t>
      </w:r>
    </w:p>
    <w:p w:rsidR="00B80D4A" w:rsidRPr="00924A5F" w:rsidRDefault="00E177BC" w:rsidP="00B80D4A">
      <w:pPr>
        <w:pStyle w:val="level2bodystyle"/>
        <w:jc w:val="both"/>
        <w:rPr>
          <w:sz w:val="24"/>
          <w:szCs w:val="24"/>
          <w:lang w:val="es-MX"/>
        </w:rPr>
      </w:pPr>
      <w:r w:rsidRPr="00924A5F">
        <w:rPr>
          <w:sz w:val="24"/>
          <w:szCs w:val="24"/>
          <w:lang w:val="es-MX"/>
        </w:rPr>
        <w:t>Durante el curso del estudio y hasta un año después de la fi</w:t>
      </w:r>
      <w:r w:rsidR="007A3D30" w:rsidRPr="00924A5F">
        <w:rPr>
          <w:sz w:val="24"/>
          <w:szCs w:val="24"/>
          <w:lang w:val="es-MX"/>
        </w:rPr>
        <w:t xml:space="preserve">nalización del protocolo, el </w:t>
      </w:r>
      <w:r w:rsidR="00BF3216">
        <w:rPr>
          <w:sz w:val="24"/>
          <w:szCs w:val="24"/>
          <w:lang w:val="es-MX"/>
        </w:rPr>
        <w:t>CEI</w:t>
      </w:r>
      <w:r w:rsidRPr="00924A5F">
        <w:rPr>
          <w:sz w:val="24"/>
          <w:szCs w:val="24"/>
          <w:lang w:val="es-MX"/>
        </w:rPr>
        <w:t xml:space="preserve"> debe ser notificado de los cambios de la información proporcionada inicialmente como se indica en el </w:t>
      </w:r>
      <w:r w:rsidR="003C20D5" w:rsidRPr="00924A5F">
        <w:rPr>
          <w:sz w:val="24"/>
          <w:szCs w:val="24"/>
          <w:lang w:val="es-MX"/>
        </w:rPr>
        <w:t>F</w:t>
      </w:r>
      <w:r w:rsidRPr="00924A5F">
        <w:rPr>
          <w:sz w:val="24"/>
          <w:szCs w:val="24"/>
          <w:lang w:val="es-MX"/>
        </w:rPr>
        <w:t xml:space="preserve">ormulario de </w:t>
      </w:r>
      <w:r w:rsidR="003C20D5" w:rsidRPr="00924A5F">
        <w:rPr>
          <w:sz w:val="24"/>
          <w:szCs w:val="24"/>
          <w:lang w:val="es-MX"/>
        </w:rPr>
        <w:t>D</w:t>
      </w:r>
      <w:r w:rsidRPr="00924A5F">
        <w:rPr>
          <w:sz w:val="24"/>
          <w:szCs w:val="24"/>
          <w:lang w:val="es-MX"/>
        </w:rPr>
        <w:t xml:space="preserve">ivulgación de </w:t>
      </w:r>
      <w:r w:rsidR="003C20D5" w:rsidRPr="00924A5F">
        <w:rPr>
          <w:sz w:val="24"/>
          <w:szCs w:val="24"/>
          <w:lang w:val="es-MX"/>
        </w:rPr>
        <w:t>In</w:t>
      </w:r>
      <w:r w:rsidRPr="00924A5F">
        <w:rPr>
          <w:sz w:val="24"/>
          <w:szCs w:val="24"/>
          <w:lang w:val="es-MX"/>
        </w:rPr>
        <w:t xml:space="preserve">formación </w:t>
      </w:r>
      <w:r w:rsidR="003C20D5" w:rsidRPr="00924A5F">
        <w:rPr>
          <w:sz w:val="24"/>
          <w:szCs w:val="24"/>
          <w:lang w:val="es-MX"/>
        </w:rPr>
        <w:t>F</w:t>
      </w:r>
      <w:r w:rsidRPr="00924A5F">
        <w:rPr>
          <w:sz w:val="24"/>
          <w:szCs w:val="24"/>
          <w:lang w:val="es-MX"/>
        </w:rPr>
        <w:t xml:space="preserve">inanciera. Dichos cambios se comunicarán lo antes posible (dentro de los 60 días). Los siguientes intereses financieros significativos debe ser </w:t>
      </w:r>
      <w:r w:rsidR="003C20D5" w:rsidRPr="00924A5F">
        <w:rPr>
          <w:sz w:val="24"/>
          <w:szCs w:val="24"/>
          <w:lang w:val="es-MX"/>
        </w:rPr>
        <w:t>declarados</w:t>
      </w:r>
      <w:r w:rsidRPr="00924A5F">
        <w:rPr>
          <w:sz w:val="24"/>
          <w:szCs w:val="24"/>
          <w:lang w:val="es-MX"/>
        </w:rPr>
        <w:t xml:space="preserve"> </w:t>
      </w:r>
      <w:r w:rsidR="007A3D30" w:rsidRPr="00924A5F">
        <w:rPr>
          <w:sz w:val="24"/>
          <w:szCs w:val="24"/>
          <w:lang w:val="es-MX"/>
        </w:rPr>
        <w:t>(incluye esposa e hijos dependientes).</w:t>
      </w:r>
    </w:p>
    <w:p w:rsidR="001F1541" w:rsidRPr="00924A5F" w:rsidRDefault="00E177BC">
      <w:pPr>
        <w:pStyle w:val="level2bodystyle"/>
        <w:numPr>
          <w:ilvl w:val="0"/>
          <w:numId w:val="17"/>
        </w:numPr>
        <w:jc w:val="both"/>
        <w:rPr>
          <w:sz w:val="24"/>
          <w:szCs w:val="24"/>
          <w:lang w:val="es-MX"/>
        </w:rPr>
      </w:pPr>
      <w:r w:rsidRPr="00924A5F">
        <w:rPr>
          <w:sz w:val="24"/>
          <w:szCs w:val="24"/>
          <w:lang w:val="es-MX"/>
        </w:rPr>
        <w:t xml:space="preserve">Cualquier relación entre el resultado del estudio y </w:t>
      </w:r>
      <w:r w:rsidR="003C20D5" w:rsidRPr="00924A5F">
        <w:rPr>
          <w:sz w:val="24"/>
          <w:szCs w:val="24"/>
          <w:lang w:val="es-MX"/>
        </w:rPr>
        <w:t xml:space="preserve">el  monto de compensación </w:t>
      </w:r>
      <w:r w:rsidRPr="00924A5F">
        <w:rPr>
          <w:sz w:val="24"/>
          <w:szCs w:val="24"/>
          <w:lang w:val="es-MX"/>
        </w:rPr>
        <w:t>hecha por el investigador</w:t>
      </w:r>
    </w:p>
    <w:p w:rsidR="001F1541" w:rsidRPr="00924A5F" w:rsidRDefault="00E177BC">
      <w:pPr>
        <w:pStyle w:val="level2bodystyle"/>
        <w:numPr>
          <w:ilvl w:val="0"/>
          <w:numId w:val="17"/>
        </w:numPr>
        <w:jc w:val="both"/>
        <w:rPr>
          <w:sz w:val="24"/>
          <w:szCs w:val="24"/>
          <w:lang w:val="es-MX"/>
        </w:rPr>
      </w:pPr>
      <w:r w:rsidRPr="00924A5F">
        <w:rPr>
          <w:sz w:val="24"/>
          <w:szCs w:val="24"/>
          <w:lang w:val="es-MX"/>
        </w:rPr>
        <w:t xml:space="preserve">Derechos de propiedad intelectual </w:t>
      </w:r>
      <w:r w:rsidR="003C20D5" w:rsidRPr="00924A5F">
        <w:rPr>
          <w:sz w:val="24"/>
          <w:szCs w:val="24"/>
          <w:lang w:val="es-MX"/>
        </w:rPr>
        <w:t xml:space="preserve">que le pertenecen al </w:t>
      </w:r>
      <w:r w:rsidRPr="00924A5F">
        <w:rPr>
          <w:sz w:val="24"/>
          <w:szCs w:val="24"/>
          <w:lang w:val="es-MX"/>
        </w:rPr>
        <w:t>investigador (derecho de propiedad) en relación con el patrocinador o el producto o servicio objeto de estudio, que incluye pero no se limita a las patentes, marcas comerciales, derechos de autor o acuerdos de concesión de licencias y regalías de esos derechos</w:t>
      </w:r>
    </w:p>
    <w:p w:rsidR="001F1541" w:rsidRPr="00924A5F" w:rsidRDefault="00E177BC">
      <w:pPr>
        <w:pStyle w:val="level2bodystyle"/>
        <w:numPr>
          <w:ilvl w:val="0"/>
          <w:numId w:val="17"/>
        </w:numPr>
        <w:jc w:val="both"/>
        <w:rPr>
          <w:sz w:val="24"/>
          <w:szCs w:val="24"/>
          <w:lang w:val="es-MX"/>
        </w:rPr>
      </w:pPr>
      <w:r w:rsidRPr="00924A5F">
        <w:rPr>
          <w:sz w:val="24"/>
          <w:szCs w:val="24"/>
          <w:lang w:val="es-MX"/>
        </w:rPr>
        <w:t>Los derechos de participación (por ejemplo, acciones u otros intereses de propiedad) en relación con el patrocinador o el producto o servicio objeto de estudio [</w:t>
      </w:r>
      <w:r w:rsidR="003C20D5" w:rsidRPr="00924A5F">
        <w:rPr>
          <w:sz w:val="24"/>
          <w:szCs w:val="24"/>
          <w:lang w:val="es-MX"/>
        </w:rPr>
        <w:t>i</w:t>
      </w:r>
      <w:r w:rsidRPr="00924A5F">
        <w:rPr>
          <w:sz w:val="24"/>
          <w:szCs w:val="24"/>
          <w:lang w:val="es-MX"/>
        </w:rPr>
        <w:t xml:space="preserve">nterés de capital cuyo valor no pueda determinarse fácilmente por referencia a los precios públicos (en general, los intereses de una corporación </w:t>
      </w:r>
      <w:r w:rsidR="003C20D5" w:rsidRPr="00924A5F">
        <w:rPr>
          <w:sz w:val="24"/>
          <w:szCs w:val="24"/>
          <w:lang w:val="es-MX"/>
        </w:rPr>
        <w:t xml:space="preserve">que </w:t>
      </w:r>
      <w:r w:rsidRPr="00924A5F">
        <w:rPr>
          <w:sz w:val="24"/>
          <w:szCs w:val="24"/>
          <w:lang w:val="es-MX"/>
        </w:rPr>
        <w:t xml:space="preserve">no cotiza en </w:t>
      </w:r>
      <w:r w:rsidR="003C20D5" w:rsidRPr="00924A5F">
        <w:rPr>
          <w:sz w:val="24"/>
          <w:szCs w:val="24"/>
          <w:lang w:val="es-MX"/>
        </w:rPr>
        <w:t xml:space="preserve">la </w:t>
      </w:r>
      <w:r w:rsidRPr="00924A5F">
        <w:rPr>
          <w:sz w:val="24"/>
          <w:szCs w:val="24"/>
          <w:lang w:val="es-MX"/>
        </w:rPr>
        <w:t xml:space="preserve">bolsa) deben ser </w:t>
      </w:r>
      <w:r w:rsidR="003C20D5" w:rsidRPr="00924A5F">
        <w:rPr>
          <w:sz w:val="24"/>
          <w:szCs w:val="24"/>
          <w:lang w:val="es-MX"/>
        </w:rPr>
        <w:t>declara</w:t>
      </w:r>
      <w:r w:rsidRPr="00924A5F">
        <w:rPr>
          <w:sz w:val="24"/>
          <w:szCs w:val="24"/>
          <w:lang w:val="es-MX"/>
        </w:rPr>
        <w:t>dos.]</w:t>
      </w:r>
    </w:p>
    <w:p w:rsidR="00B80D4A" w:rsidRPr="00924A5F" w:rsidRDefault="00E177BC" w:rsidP="00B80D4A">
      <w:pPr>
        <w:pStyle w:val="level2bodystyle"/>
        <w:jc w:val="both"/>
        <w:rPr>
          <w:sz w:val="24"/>
          <w:szCs w:val="24"/>
          <w:lang w:val="es-MX"/>
        </w:rPr>
      </w:pPr>
      <w:r w:rsidRPr="00924A5F">
        <w:rPr>
          <w:sz w:val="24"/>
          <w:szCs w:val="24"/>
          <w:lang w:val="es-MX"/>
        </w:rPr>
        <w:t>Excepciones: La d</w:t>
      </w:r>
      <w:r w:rsidR="003C20D5" w:rsidRPr="00924A5F">
        <w:rPr>
          <w:sz w:val="24"/>
          <w:szCs w:val="24"/>
          <w:lang w:val="es-MX"/>
        </w:rPr>
        <w:t>eclaraci</w:t>
      </w:r>
      <w:r w:rsidRPr="00924A5F">
        <w:rPr>
          <w:sz w:val="24"/>
          <w:szCs w:val="24"/>
          <w:lang w:val="es-MX"/>
        </w:rPr>
        <w:t>ón no es necesari</w:t>
      </w:r>
      <w:r w:rsidR="003C20D5" w:rsidRPr="00924A5F">
        <w:rPr>
          <w:sz w:val="24"/>
          <w:szCs w:val="24"/>
          <w:lang w:val="es-MX"/>
        </w:rPr>
        <w:t>a</w:t>
      </w:r>
      <w:r w:rsidRPr="00924A5F">
        <w:rPr>
          <w:sz w:val="24"/>
          <w:szCs w:val="24"/>
          <w:lang w:val="es-MX"/>
        </w:rPr>
        <w:t xml:space="preserve"> si los intereses </w:t>
      </w:r>
      <w:r w:rsidR="006F4DBA" w:rsidRPr="00924A5F">
        <w:rPr>
          <w:sz w:val="24"/>
          <w:szCs w:val="24"/>
          <w:lang w:val="es-MX"/>
        </w:rPr>
        <w:t>reúnen</w:t>
      </w:r>
      <w:r w:rsidR="003C20D5" w:rsidRPr="00924A5F">
        <w:rPr>
          <w:sz w:val="24"/>
          <w:szCs w:val="24"/>
          <w:lang w:val="es-MX"/>
        </w:rPr>
        <w:t xml:space="preserve"> </w:t>
      </w:r>
      <w:r w:rsidRPr="00924A5F">
        <w:rPr>
          <w:sz w:val="24"/>
          <w:szCs w:val="24"/>
          <w:lang w:val="es-MX"/>
        </w:rPr>
        <w:t>l</w:t>
      </w:r>
      <w:r w:rsidR="003C20D5" w:rsidRPr="00924A5F">
        <w:rPr>
          <w:sz w:val="24"/>
          <w:szCs w:val="24"/>
          <w:lang w:val="es-MX"/>
        </w:rPr>
        <w:t>a</w:t>
      </w:r>
      <w:r w:rsidRPr="00924A5F">
        <w:rPr>
          <w:sz w:val="24"/>
          <w:szCs w:val="24"/>
          <w:lang w:val="es-MX"/>
        </w:rPr>
        <w:t xml:space="preserve">s siguientes </w:t>
      </w:r>
      <w:r w:rsidR="003C20D5" w:rsidRPr="00924A5F">
        <w:rPr>
          <w:sz w:val="24"/>
          <w:szCs w:val="24"/>
          <w:lang w:val="es-MX"/>
        </w:rPr>
        <w:t>condiciones</w:t>
      </w:r>
      <w:r w:rsidRPr="00924A5F">
        <w:rPr>
          <w:sz w:val="24"/>
          <w:szCs w:val="24"/>
          <w:lang w:val="es-MX"/>
        </w:rPr>
        <w:t>:</w:t>
      </w:r>
    </w:p>
    <w:p w:rsidR="001F1541" w:rsidRPr="00924A5F" w:rsidRDefault="00E177BC">
      <w:pPr>
        <w:pStyle w:val="level2bodystyle"/>
        <w:numPr>
          <w:ilvl w:val="0"/>
          <w:numId w:val="18"/>
        </w:numPr>
        <w:jc w:val="both"/>
        <w:rPr>
          <w:sz w:val="24"/>
          <w:szCs w:val="24"/>
          <w:lang w:val="es-MX"/>
        </w:rPr>
      </w:pPr>
      <w:r w:rsidRPr="00924A5F">
        <w:rPr>
          <w:sz w:val="24"/>
          <w:szCs w:val="24"/>
          <w:lang w:val="es-MX"/>
        </w:rPr>
        <w:t>El instrumento de patrimonio se negocian públicamente</w:t>
      </w:r>
      <w:r w:rsidR="003C20D5" w:rsidRPr="00924A5F">
        <w:rPr>
          <w:sz w:val="24"/>
          <w:szCs w:val="24"/>
          <w:lang w:val="es-MX"/>
        </w:rPr>
        <w:t>.</w:t>
      </w:r>
      <w:r w:rsidRPr="00924A5F">
        <w:rPr>
          <w:sz w:val="24"/>
          <w:szCs w:val="24"/>
          <w:lang w:val="es-MX"/>
        </w:rPr>
        <w:t xml:space="preserve"> </w:t>
      </w:r>
    </w:p>
    <w:p w:rsidR="001F1541" w:rsidRPr="00924A5F" w:rsidRDefault="003C20D5">
      <w:pPr>
        <w:pStyle w:val="level2bodystyle"/>
        <w:numPr>
          <w:ilvl w:val="0"/>
          <w:numId w:val="18"/>
        </w:numPr>
        <w:jc w:val="both"/>
        <w:rPr>
          <w:sz w:val="24"/>
          <w:szCs w:val="24"/>
          <w:lang w:val="es-MX"/>
        </w:rPr>
      </w:pPr>
      <w:r w:rsidRPr="00924A5F">
        <w:rPr>
          <w:sz w:val="24"/>
          <w:szCs w:val="24"/>
          <w:lang w:val="es-MX"/>
        </w:rPr>
        <w:t>El m</w:t>
      </w:r>
      <w:r w:rsidR="00E177BC" w:rsidRPr="00924A5F">
        <w:rPr>
          <w:sz w:val="24"/>
          <w:szCs w:val="24"/>
          <w:lang w:val="es-MX"/>
        </w:rPr>
        <w:t xml:space="preserve">onto total de la equidad es menos de $ 10.000 </w:t>
      </w:r>
      <w:r w:rsidRPr="00924A5F">
        <w:rPr>
          <w:sz w:val="24"/>
          <w:szCs w:val="24"/>
          <w:lang w:val="es-MX"/>
        </w:rPr>
        <w:t>dls. en</w:t>
      </w:r>
      <w:r w:rsidR="007A3D30" w:rsidRPr="00924A5F">
        <w:rPr>
          <w:sz w:val="24"/>
          <w:szCs w:val="24"/>
          <w:lang w:val="es-MX"/>
        </w:rPr>
        <w:t xml:space="preserve"> total</w:t>
      </w:r>
      <w:r w:rsidRPr="00924A5F">
        <w:rPr>
          <w:sz w:val="24"/>
          <w:szCs w:val="24"/>
          <w:lang w:val="es-MX"/>
        </w:rPr>
        <w:t>,</w:t>
      </w:r>
      <w:r w:rsidR="007A3D30" w:rsidRPr="00924A5F">
        <w:rPr>
          <w:sz w:val="24"/>
          <w:szCs w:val="24"/>
          <w:lang w:val="es-MX"/>
        </w:rPr>
        <w:t xml:space="preserve"> </w:t>
      </w:r>
      <w:r w:rsidRPr="00924A5F">
        <w:rPr>
          <w:sz w:val="24"/>
          <w:szCs w:val="24"/>
          <w:lang w:val="es-MX"/>
        </w:rPr>
        <w:t>incluyendo al</w:t>
      </w:r>
      <w:r w:rsidR="007A3D30" w:rsidRPr="00924A5F">
        <w:rPr>
          <w:sz w:val="24"/>
          <w:szCs w:val="24"/>
          <w:lang w:val="es-MX"/>
        </w:rPr>
        <w:t xml:space="preserve"> </w:t>
      </w:r>
      <w:r w:rsidR="00E177BC" w:rsidRPr="00924A5F">
        <w:rPr>
          <w:sz w:val="24"/>
          <w:szCs w:val="24"/>
          <w:lang w:val="es-MX"/>
        </w:rPr>
        <w:t>cónyuge y los hijos dependientes</w:t>
      </w:r>
      <w:r w:rsidRPr="00924A5F">
        <w:rPr>
          <w:sz w:val="24"/>
          <w:szCs w:val="24"/>
          <w:lang w:val="es-MX"/>
        </w:rPr>
        <w:t>.</w:t>
      </w:r>
    </w:p>
    <w:p w:rsidR="001F1541" w:rsidRPr="00924A5F" w:rsidRDefault="00E177BC">
      <w:pPr>
        <w:pStyle w:val="level2bodystyle"/>
        <w:numPr>
          <w:ilvl w:val="0"/>
          <w:numId w:val="18"/>
        </w:numPr>
        <w:jc w:val="both"/>
        <w:rPr>
          <w:sz w:val="24"/>
          <w:szCs w:val="24"/>
          <w:lang w:val="es-MX"/>
        </w:rPr>
      </w:pPr>
      <w:r w:rsidRPr="00924A5F">
        <w:rPr>
          <w:sz w:val="24"/>
          <w:szCs w:val="24"/>
          <w:lang w:val="es-MX"/>
        </w:rPr>
        <w:t>El valor total de los fondos propios representan menos del 5% de participación accionaria en una sola entidad</w:t>
      </w:r>
      <w:r w:rsidR="003C20D5" w:rsidRPr="00924A5F">
        <w:rPr>
          <w:sz w:val="24"/>
          <w:szCs w:val="24"/>
          <w:lang w:val="es-MX"/>
        </w:rPr>
        <w:t>.</w:t>
      </w:r>
    </w:p>
    <w:p w:rsidR="001F1541" w:rsidRPr="00924A5F" w:rsidRDefault="00E177BC">
      <w:pPr>
        <w:pStyle w:val="level2bodystyle"/>
        <w:numPr>
          <w:ilvl w:val="0"/>
          <w:numId w:val="18"/>
        </w:numPr>
        <w:jc w:val="both"/>
        <w:rPr>
          <w:sz w:val="24"/>
          <w:szCs w:val="24"/>
          <w:lang w:val="es-MX"/>
        </w:rPr>
      </w:pPr>
      <w:r w:rsidRPr="00924A5F">
        <w:rPr>
          <w:sz w:val="24"/>
          <w:szCs w:val="24"/>
          <w:lang w:val="es-MX"/>
        </w:rPr>
        <w:t>El valor de la equidad no se verá afectado por el resultado de la investigación</w:t>
      </w:r>
      <w:r w:rsidR="003C20D5" w:rsidRPr="00924A5F">
        <w:rPr>
          <w:sz w:val="24"/>
          <w:szCs w:val="24"/>
          <w:lang w:val="es-MX"/>
        </w:rPr>
        <w:t>.</w:t>
      </w:r>
    </w:p>
    <w:p w:rsidR="001F1541" w:rsidRPr="00924A5F" w:rsidRDefault="00E177BC">
      <w:pPr>
        <w:pStyle w:val="level2bodystyle"/>
        <w:numPr>
          <w:ilvl w:val="0"/>
          <w:numId w:val="18"/>
        </w:numPr>
        <w:jc w:val="both"/>
        <w:rPr>
          <w:sz w:val="24"/>
          <w:szCs w:val="24"/>
          <w:lang w:val="es-MX"/>
        </w:rPr>
      </w:pPr>
      <w:r w:rsidRPr="00924A5F">
        <w:rPr>
          <w:sz w:val="24"/>
          <w:szCs w:val="24"/>
          <w:lang w:val="es-MX"/>
        </w:rPr>
        <w:lastRenderedPageBreak/>
        <w:t>Los ingresos relacionados con el patrocinador o el producto o servicio objeto de estudio excluyendo los costos de realización del estudio u otros protocolos de investigación (puede incluir: salario, honorarios de consulta, los honorarios de habla u honorarios).</w:t>
      </w:r>
    </w:p>
    <w:p w:rsidR="00B80D4A" w:rsidRPr="00924A5F" w:rsidRDefault="00E177BC" w:rsidP="00B80D4A">
      <w:pPr>
        <w:pStyle w:val="level2bodystyle"/>
        <w:jc w:val="both"/>
        <w:rPr>
          <w:sz w:val="24"/>
          <w:szCs w:val="24"/>
          <w:lang w:val="es-MX"/>
        </w:rPr>
      </w:pPr>
      <w:r w:rsidRPr="00924A5F">
        <w:rPr>
          <w:sz w:val="24"/>
          <w:szCs w:val="24"/>
          <w:lang w:val="es-MX"/>
        </w:rPr>
        <w:t>Excepciones: La d</w:t>
      </w:r>
      <w:r w:rsidR="003C20D5" w:rsidRPr="00924A5F">
        <w:rPr>
          <w:sz w:val="24"/>
          <w:szCs w:val="24"/>
          <w:lang w:val="es-MX"/>
        </w:rPr>
        <w:t>eclaración</w:t>
      </w:r>
      <w:r w:rsidRPr="00924A5F">
        <w:rPr>
          <w:sz w:val="24"/>
          <w:szCs w:val="24"/>
          <w:lang w:val="es-MX"/>
        </w:rPr>
        <w:t xml:space="preserve"> </w:t>
      </w:r>
      <w:r w:rsidR="003C20D5" w:rsidRPr="00924A5F">
        <w:rPr>
          <w:sz w:val="24"/>
          <w:szCs w:val="24"/>
          <w:lang w:val="es-MX"/>
        </w:rPr>
        <w:t xml:space="preserve">no </w:t>
      </w:r>
      <w:r w:rsidRPr="00924A5F">
        <w:rPr>
          <w:sz w:val="24"/>
          <w:szCs w:val="24"/>
          <w:lang w:val="es-MX"/>
        </w:rPr>
        <w:t>es necesario si los intereses reú</w:t>
      </w:r>
      <w:r w:rsidR="007A3D30" w:rsidRPr="00924A5F">
        <w:rPr>
          <w:sz w:val="24"/>
          <w:szCs w:val="24"/>
          <w:lang w:val="es-MX"/>
        </w:rPr>
        <w:t>ne</w:t>
      </w:r>
      <w:r w:rsidR="003C20D5" w:rsidRPr="00924A5F">
        <w:rPr>
          <w:sz w:val="24"/>
          <w:szCs w:val="24"/>
          <w:lang w:val="es-MX"/>
        </w:rPr>
        <w:t>n las siguientes condiciones:</w:t>
      </w:r>
    </w:p>
    <w:p w:rsidR="001F1541" w:rsidRPr="00924A5F" w:rsidRDefault="00E177BC">
      <w:pPr>
        <w:pStyle w:val="level2bodystyle"/>
        <w:ind w:left="1416"/>
        <w:jc w:val="both"/>
        <w:rPr>
          <w:sz w:val="24"/>
          <w:szCs w:val="24"/>
          <w:lang w:val="es-MX"/>
        </w:rPr>
      </w:pPr>
      <w:r w:rsidRPr="00924A5F">
        <w:rPr>
          <w:sz w:val="24"/>
          <w:szCs w:val="24"/>
          <w:lang w:val="es-MX"/>
        </w:rPr>
        <w:t xml:space="preserve">1. </w:t>
      </w:r>
      <w:r w:rsidR="003C20D5" w:rsidRPr="00924A5F">
        <w:rPr>
          <w:sz w:val="24"/>
          <w:szCs w:val="24"/>
          <w:lang w:val="es-MX"/>
        </w:rPr>
        <w:t>No se espera que el m</w:t>
      </w:r>
      <w:r w:rsidRPr="00924A5F">
        <w:rPr>
          <w:sz w:val="24"/>
          <w:szCs w:val="24"/>
          <w:lang w:val="es-MX"/>
        </w:rPr>
        <w:t xml:space="preserve">onto total de los ingresos supere los </w:t>
      </w:r>
      <w:r w:rsidR="003C20D5" w:rsidRPr="00924A5F">
        <w:rPr>
          <w:sz w:val="24"/>
          <w:szCs w:val="24"/>
          <w:lang w:val="es-MX"/>
        </w:rPr>
        <w:t>$</w:t>
      </w:r>
      <w:r w:rsidRPr="00924A5F">
        <w:rPr>
          <w:sz w:val="24"/>
          <w:szCs w:val="24"/>
          <w:lang w:val="es-MX"/>
        </w:rPr>
        <w:t>10.000</w:t>
      </w:r>
      <w:r w:rsidR="00794513" w:rsidRPr="00924A5F">
        <w:rPr>
          <w:sz w:val="24"/>
          <w:szCs w:val="24"/>
          <w:lang w:val="es-MX"/>
        </w:rPr>
        <w:t xml:space="preserve"> </w:t>
      </w:r>
      <w:r w:rsidRPr="00924A5F">
        <w:rPr>
          <w:sz w:val="24"/>
          <w:szCs w:val="24"/>
          <w:lang w:val="es-MX"/>
        </w:rPr>
        <w:t xml:space="preserve">dólares por un período de 12 meses durante el curso </w:t>
      </w:r>
      <w:r w:rsidR="007A3D30" w:rsidRPr="00924A5F">
        <w:rPr>
          <w:sz w:val="24"/>
          <w:szCs w:val="24"/>
          <w:lang w:val="es-MX"/>
        </w:rPr>
        <w:t xml:space="preserve">del estudio en esta institución, incluyendo </w:t>
      </w:r>
      <w:r w:rsidRPr="00924A5F">
        <w:rPr>
          <w:sz w:val="24"/>
          <w:szCs w:val="24"/>
          <w:lang w:val="es-MX"/>
        </w:rPr>
        <w:t>el cónyuge y los hijos dependientes</w:t>
      </w:r>
    </w:p>
    <w:p w:rsidR="001F1541" w:rsidRPr="00924A5F" w:rsidRDefault="00E177BC">
      <w:pPr>
        <w:pStyle w:val="level2bodystyle"/>
        <w:ind w:left="1416"/>
        <w:jc w:val="both"/>
        <w:rPr>
          <w:sz w:val="24"/>
          <w:szCs w:val="24"/>
          <w:lang w:val="es-MX"/>
        </w:rPr>
      </w:pPr>
      <w:r w:rsidRPr="00924A5F">
        <w:rPr>
          <w:sz w:val="24"/>
          <w:szCs w:val="24"/>
          <w:lang w:val="es-MX"/>
        </w:rPr>
        <w:t>2. El valor de los ingresos no se verán afectados por el resultado de la investigación</w:t>
      </w:r>
    </w:p>
    <w:p w:rsidR="001F1541" w:rsidRPr="00924A5F" w:rsidRDefault="00AB110E">
      <w:pPr>
        <w:pStyle w:val="level2bodystyle"/>
        <w:ind w:left="1416"/>
        <w:jc w:val="both"/>
        <w:rPr>
          <w:sz w:val="24"/>
          <w:szCs w:val="24"/>
          <w:lang w:val="es-MX"/>
        </w:rPr>
      </w:pPr>
      <w:r w:rsidRPr="00924A5F">
        <w:rPr>
          <w:sz w:val="24"/>
          <w:szCs w:val="24"/>
          <w:lang w:val="es-MX"/>
        </w:rPr>
        <w:t>3</w:t>
      </w:r>
      <w:r w:rsidR="00E177BC" w:rsidRPr="00924A5F">
        <w:rPr>
          <w:sz w:val="24"/>
          <w:szCs w:val="24"/>
          <w:lang w:val="es-MX"/>
        </w:rPr>
        <w:t>. Cualquier empleo compensado o no compensado, ejecutivo, o relaciones fiduciarias relacionadas con el patrocinador o el</w:t>
      </w:r>
      <w:r w:rsidRPr="00924A5F">
        <w:rPr>
          <w:sz w:val="24"/>
          <w:szCs w:val="24"/>
          <w:lang w:val="es-MX"/>
        </w:rPr>
        <w:t xml:space="preserve"> producto o servicio en estudio.</w:t>
      </w:r>
    </w:p>
    <w:p w:rsidR="00AB110E" w:rsidRPr="00924A5F" w:rsidRDefault="00AB110E" w:rsidP="00B80D4A">
      <w:pPr>
        <w:pStyle w:val="level2bodystyle"/>
        <w:jc w:val="both"/>
        <w:rPr>
          <w:sz w:val="24"/>
          <w:szCs w:val="24"/>
          <w:lang w:val="es-MX"/>
        </w:rPr>
      </w:pPr>
      <w:r w:rsidRPr="00924A5F">
        <w:rPr>
          <w:sz w:val="24"/>
          <w:szCs w:val="24"/>
          <w:lang w:val="es-MX"/>
        </w:rPr>
        <w:t xml:space="preserve">Todas las declaraciones </w:t>
      </w:r>
      <w:r w:rsidR="00E177BC" w:rsidRPr="00924A5F">
        <w:rPr>
          <w:sz w:val="24"/>
          <w:szCs w:val="24"/>
          <w:lang w:val="es-MX"/>
        </w:rPr>
        <w:t xml:space="preserve">patrimoniales </w:t>
      </w:r>
      <w:r w:rsidRPr="00924A5F">
        <w:rPr>
          <w:sz w:val="24"/>
          <w:szCs w:val="24"/>
          <w:lang w:val="es-MX"/>
        </w:rPr>
        <w:t xml:space="preserve">deben ser </w:t>
      </w:r>
      <w:r w:rsidR="00BF3216" w:rsidRPr="00924A5F">
        <w:rPr>
          <w:sz w:val="24"/>
          <w:szCs w:val="24"/>
          <w:lang w:val="es-MX"/>
        </w:rPr>
        <w:t>revisadas</w:t>
      </w:r>
      <w:r w:rsidRPr="00924A5F">
        <w:rPr>
          <w:sz w:val="24"/>
          <w:szCs w:val="24"/>
          <w:lang w:val="es-MX"/>
        </w:rPr>
        <w:t xml:space="preserve"> ​​por el </w:t>
      </w:r>
      <w:r w:rsidR="00BF3216">
        <w:rPr>
          <w:sz w:val="24"/>
          <w:szCs w:val="24"/>
          <w:lang w:val="es-MX"/>
        </w:rPr>
        <w:t>CEI</w:t>
      </w:r>
      <w:r w:rsidRPr="00924A5F">
        <w:rPr>
          <w:sz w:val="24"/>
          <w:szCs w:val="24"/>
          <w:lang w:val="es-MX"/>
        </w:rPr>
        <w:t xml:space="preserve">. </w:t>
      </w:r>
      <w:r w:rsidR="00E177BC" w:rsidRPr="00924A5F">
        <w:rPr>
          <w:sz w:val="24"/>
          <w:szCs w:val="24"/>
          <w:lang w:val="es-MX"/>
        </w:rPr>
        <w:t xml:space="preserve">Los conflictos de </w:t>
      </w:r>
      <w:r w:rsidRPr="00924A5F">
        <w:rPr>
          <w:sz w:val="24"/>
          <w:szCs w:val="24"/>
          <w:lang w:val="es-MX"/>
        </w:rPr>
        <w:t xml:space="preserve">intereses encontrados por el </w:t>
      </w:r>
      <w:r w:rsidR="00BF3216">
        <w:rPr>
          <w:sz w:val="24"/>
          <w:szCs w:val="24"/>
          <w:lang w:val="es-MX"/>
        </w:rPr>
        <w:t>CEI</w:t>
      </w:r>
      <w:r w:rsidR="00E177BC" w:rsidRPr="00924A5F">
        <w:rPr>
          <w:sz w:val="24"/>
          <w:szCs w:val="24"/>
          <w:lang w:val="es-MX"/>
        </w:rPr>
        <w:t xml:space="preserve"> debe</w:t>
      </w:r>
      <w:r w:rsidR="00794513" w:rsidRPr="00924A5F">
        <w:rPr>
          <w:sz w:val="24"/>
          <w:szCs w:val="24"/>
          <w:lang w:val="es-MX"/>
        </w:rPr>
        <w:t>n</w:t>
      </w:r>
      <w:r w:rsidR="00E177BC" w:rsidRPr="00924A5F">
        <w:rPr>
          <w:sz w:val="24"/>
          <w:szCs w:val="24"/>
          <w:lang w:val="es-MX"/>
        </w:rPr>
        <w:t xml:space="preserve"> tener la documentación adecuada de cómo el conflicto ha sido </w:t>
      </w:r>
      <w:r w:rsidR="00794513" w:rsidRPr="00924A5F">
        <w:rPr>
          <w:sz w:val="24"/>
          <w:szCs w:val="24"/>
          <w:lang w:val="es-MX"/>
        </w:rPr>
        <w:t>manejado</w:t>
      </w:r>
      <w:r w:rsidR="00E177BC" w:rsidRPr="00924A5F">
        <w:rPr>
          <w:sz w:val="24"/>
          <w:szCs w:val="24"/>
          <w:lang w:val="es-MX"/>
        </w:rPr>
        <w:t>.</w:t>
      </w:r>
    </w:p>
    <w:p w:rsidR="00B80D4A" w:rsidRPr="00924A5F" w:rsidRDefault="00E177BC" w:rsidP="00B80D4A">
      <w:pPr>
        <w:pStyle w:val="level2bodystyle"/>
        <w:jc w:val="both"/>
        <w:rPr>
          <w:sz w:val="24"/>
          <w:szCs w:val="24"/>
          <w:lang w:val="es-MX"/>
        </w:rPr>
      </w:pPr>
      <w:r w:rsidRPr="00924A5F">
        <w:rPr>
          <w:sz w:val="24"/>
          <w:szCs w:val="24"/>
          <w:lang w:val="es-MX"/>
        </w:rPr>
        <w:t xml:space="preserve">La </w:t>
      </w:r>
      <w:r w:rsidR="00794513" w:rsidRPr="00924A5F">
        <w:rPr>
          <w:sz w:val="24"/>
          <w:szCs w:val="24"/>
          <w:lang w:val="es-MX"/>
        </w:rPr>
        <w:t>declaración</w:t>
      </w:r>
      <w:r w:rsidRPr="00924A5F">
        <w:rPr>
          <w:sz w:val="24"/>
          <w:szCs w:val="24"/>
          <w:lang w:val="es-MX"/>
        </w:rPr>
        <w:t xml:space="preserve"> de los conflictos de inter</w:t>
      </w:r>
      <w:r w:rsidR="00794513" w:rsidRPr="00924A5F">
        <w:rPr>
          <w:sz w:val="24"/>
          <w:szCs w:val="24"/>
          <w:lang w:val="es-MX"/>
        </w:rPr>
        <w:t xml:space="preserve">eses </w:t>
      </w:r>
      <w:r w:rsidRPr="00924A5F">
        <w:rPr>
          <w:sz w:val="24"/>
          <w:szCs w:val="24"/>
          <w:lang w:val="es-MX"/>
        </w:rPr>
        <w:t xml:space="preserve">de los investigadores demuestra </w:t>
      </w:r>
      <w:r w:rsidR="00794513" w:rsidRPr="00924A5F">
        <w:rPr>
          <w:sz w:val="24"/>
          <w:szCs w:val="24"/>
          <w:lang w:val="es-MX"/>
        </w:rPr>
        <w:t>su</w:t>
      </w:r>
      <w:r w:rsidRPr="00924A5F">
        <w:rPr>
          <w:sz w:val="24"/>
          <w:szCs w:val="24"/>
          <w:lang w:val="es-MX"/>
        </w:rPr>
        <w:t xml:space="preserve"> buena fe y protege la integridad de</w:t>
      </w:r>
      <w:r w:rsidR="00794513" w:rsidRPr="00924A5F">
        <w:rPr>
          <w:sz w:val="24"/>
          <w:szCs w:val="24"/>
          <w:lang w:val="es-MX"/>
        </w:rPr>
        <w:t xml:space="preserve">l investigador </w:t>
      </w:r>
      <w:r w:rsidRPr="00924A5F">
        <w:rPr>
          <w:sz w:val="24"/>
          <w:szCs w:val="24"/>
          <w:lang w:val="es-MX"/>
        </w:rPr>
        <w:t>y la reputación de la institución.</w:t>
      </w:r>
    </w:p>
    <w:p w:rsidR="00B80D4A" w:rsidRPr="00924A5F" w:rsidRDefault="00E177BC" w:rsidP="00B80D4A">
      <w:pPr>
        <w:pStyle w:val="level2bodystyle"/>
        <w:jc w:val="both"/>
        <w:rPr>
          <w:sz w:val="24"/>
          <w:szCs w:val="24"/>
          <w:lang w:val="es-MX"/>
        </w:rPr>
      </w:pPr>
      <w:r w:rsidRPr="00924A5F">
        <w:rPr>
          <w:sz w:val="24"/>
          <w:szCs w:val="24"/>
          <w:lang w:val="es-MX"/>
        </w:rPr>
        <w:t xml:space="preserve">Al llevar a cabo el examen </w:t>
      </w:r>
      <w:r w:rsidR="00794513" w:rsidRPr="00924A5F">
        <w:rPr>
          <w:sz w:val="24"/>
          <w:szCs w:val="24"/>
          <w:lang w:val="es-MX"/>
        </w:rPr>
        <w:t xml:space="preserve">de una </w:t>
      </w:r>
      <w:r w:rsidRPr="00924A5F">
        <w:rPr>
          <w:sz w:val="24"/>
          <w:szCs w:val="24"/>
          <w:lang w:val="es-MX"/>
        </w:rPr>
        <w:t xml:space="preserve">situación de conflicto de intereses, el </w:t>
      </w:r>
      <w:r w:rsidR="00BF3216">
        <w:rPr>
          <w:sz w:val="24"/>
          <w:szCs w:val="24"/>
          <w:lang w:val="es-MX"/>
        </w:rPr>
        <w:t>CEI</w:t>
      </w:r>
      <w:r w:rsidRPr="00924A5F">
        <w:rPr>
          <w:sz w:val="24"/>
          <w:szCs w:val="24"/>
          <w:lang w:val="es-MX"/>
        </w:rPr>
        <w:t xml:space="preserve"> considera</w:t>
      </w:r>
      <w:r w:rsidR="00AB110E" w:rsidRPr="00924A5F">
        <w:rPr>
          <w:sz w:val="24"/>
          <w:szCs w:val="24"/>
          <w:lang w:val="es-MX"/>
        </w:rPr>
        <w:t>rá</w:t>
      </w:r>
      <w:r w:rsidRPr="00924A5F">
        <w:rPr>
          <w:sz w:val="24"/>
          <w:szCs w:val="24"/>
          <w:lang w:val="es-MX"/>
        </w:rPr>
        <w:t>:</w:t>
      </w:r>
    </w:p>
    <w:p w:rsidR="001F1541" w:rsidRPr="00924A5F" w:rsidRDefault="00E177BC">
      <w:pPr>
        <w:pStyle w:val="level2bodystyle"/>
        <w:numPr>
          <w:ilvl w:val="0"/>
          <w:numId w:val="19"/>
        </w:numPr>
        <w:jc w:val="both"/>
        <w:rPr>
          <w:sz w:val="24"/>
          <w:szCs w:val="24"/>
          <w:lang w:val="es-MX"/>
        </w:rPr>
      </w:pPr>
      <w:r w:rsidRPr="00924A5F">
        <w:rPr>
          <w:sz w:val="24"/>
          <w:szCs w:val="24"/>
          <w:lang w:val="es-MX"/>
        </w:rPr>
        <w:t>Los riesgos para los participantes</w:t>
      </w:r>
    </w:p>
    <w:p w:rsidR="001F1541" w:rsidRPr="00924A5F" w:rsidRDefault="00794513">
      <w:pPr>
        <w:pStyle w:val="level2bodystyle"/>
        <w:numPr>
          <w:ilvl w:val="0"/>
          <w:numId w:val="19"/>
        </w:numPr>
        <w:jc w:val="both"/>
        <w:rPr>
          <w:sz w:val="24"/>
          <w:szCs w:val="24"/>
          <w:lang w:val="es-MX"/>
        </w:rPr>
      </w:pPr>
      <w:r w:rsidRPr="00924A5F">
        <w:rPr>
          <w:sz w:val="24"/>
          <w:szCs w:val="24"/>
          <w:lang w:val="es-MX"/>
        </w:rPr>
        <w:t>Si es el caso, los b</w:t>
      </w:r>
      <w:r w:rsidR="00E177BC" w:rsidRPr="00924A5F">
        <w:rPr>
          <w:sz w:val="24"/>
          <w:szCs w:val="24"/>
          <w:lang w:val="es-MX"/>
        </w:rPr>
        <w:t xml:space="preserve">eneficios previstos </w:t>
      </w:r>
      <w:r w:rsidRPr="00924A5F">
        <w:rPr>
          <w:sz w:val="24"/>
          <w:szCs w:val="24"/>
          <w:lang w:val="es-MX"/>
        </w:rPr>
        <w:t>par</w:t>
      </w:r>
      <w:r w:rsidR="00E177BC" w:rsidRPr="00924A5F">
        <w:rPr>
          <w:sz w:val="24"/>
          <w:szCs w:val="24"/>
          <w:lang w:val="es-MX"/>
        </w:rPr>
        <w:t>a los participantes</w:t>
      </w:r>
    </w:p>
    <w:p w:rsidR="001F1541" w:rsidRPr="00924A5F" w:rsidRDefault="00E177BC">
      <w:pPr>
        <w:pStyle w:val="level2bodystyle"/>
        <w:numPr>
          <w:ilvl w:val="0"/>
          <w:numId w:val="19"/>
        </w:numPr>
        <w:jc w:val="both"/>
        <w:rPr>
          <w:sz w:val="24"/>
          <w:szCs w:val="24"/>
          <w:lang w:val="es-MX"/>
        </w:rPr>
      </w:pPr>
      <w:r w:rsidRPr="00924A5F">
        <w:rPr>
          <w:sz w:val="24"/>
          <w:szCs w:val="24"/>
          <w:lang w:val="es-MX"/>
        </w:rPr>
        <w:t>La integridad científica o académica de la investigación</w:t>
      </w:r>
    </w:p>
    <w:p w:rsidR="001F1541" w:rsidRPr="00924A5F" w:rsidRDefault="00E177BC">
      <w:pPr>
        <w:pStyle w:val="level2bodystyle"/>
        <w:numPr>
          <w:ilvl w:val="0"/>
          <w:numId w:val="19"/>
        </w:numPr>
        <w:jc w:val="both"/>
        <w:rPr>
          <w:sz w:val="24"/>
          <w:szCs w:val="24"/>
          <w:lang w:val="es-MX"/>
        </w:rPr>
      </w:pPr>
      <w:r w:rsidRPr="00924A5F">
        <w:rPr>
          <w:sz w:val="24"/>
          <w:szCs w:val="24"/>
          <w:lang w:val="es-MX"/>
        </w:rPr>
        <w:t>La selección de los participantes</w:t>
      </w:r>
    </w:p>
    <w:p w:rsidR="001F1541" w:rsidRPr="00924A5F" w:rsidRDefault="00E177BC">
      <w:pPr>
        <w:pStyle w:val="level2bodystyle"/>
        <w:numPr>
          <w:ilvl w:val="0"/>
          <w:numId w:val="19"/>
        </w:numPr>
        <w:jc w:val="both"/>
        <w:rPr>
          <w:sz w:val="24"/>
          <w:szCs w:val="24"/>
          <w:lang w:val="es-MX"/>
        </w:rPr>
      </w:pPr>
      <w:r w:rsidRPr="00924A5F">
        <w:rPr>
          <w:sz w:val="24"/>
          <w:szCs w:val="24"/>
          <w:lang w:val="es-MX"/>
        </w:rPr>
        <w:t>La posibilidad de coerción o influencia indebida durante el proceso de consentimiento</w:t>
      </w:r>
    </w:p>
    <w:p w:rsidR="001F1541" w:rsidRPr="00924A5F" w:rsidRDefault="00E177BC">
      <w:pPr>
        <w:pStyle w:val="level2bodystyle"/>
        <w:numPr>
          <w:ilvl w:val="0"/>
          <w:numId w:val="19"/>
        </w:numPr>
        <w:jc w:val="both"/>
        <w:rPr>
          <w:sz w:val="24"/>
          <w:szCs w:val="24"/>
          <w:lang w:val="es-MX"/>
        </w:rPr>
      </w:pPr>
      <w:r w:rsidRPr="00924A5F">
        <w:rPr>
          <w:sz w:val="24"/>
          <w:szCs w:val="24"/>
          <w:lang w:val="es-MX"/>
        </w:rPr>
        <w:t>La información proporcionada al participante</w:t>
      </w:r>
    </w:p>
    <w:p w:rsidR="001F1541" w:rsidRPr="00924A5F" w:rsidRDefault="00E177BC">
      <w:pPr>
        <w:pStyle w:val="level2bodystyle"/>
        <w:numPr>
          <w:ilvl w:val="0"/>
          <w:numId w:val="19"/>
        </w:numPr>
        <w:jc w:val="both"/>
        <w:rPr>
          <w:sz w:val="24"/>
          <w:szCs w:val="24"/>
          <w:lang w:val="es-MX"/>
        </w:rPr>
      </w:pPr>
      <w:r w:rsidRPr="00924A5F">
        <w:rPr>
          <w:sz w:val="24"/>
          <w:szCs w:val="24"/>
          <w:lang w:val="es-MX"/>
        </w:rPr>
        <w:t xml:space="preserve">Las disposiciones para el seguimiento de los datos </w:t>
      </w:r>
      <w:r w:rsidR="00794513" w:rsidRPr="00924A5F">
        <w:rPr>
          <w:sz w:val="24"/>
          <w:szCs w:val="24"/>
          <w:lang w:val="es-MX"/>
        </w:rPr>
        <w:t>colectados</w:t>
      </w:r>
      <w:r w:rsidRPr="00924A5F">
        <w:rPr>
          <w:sz w:val="24"/>
          <w:szCs w:val="24"/>
          <w:lang w:val="es-MX"/>
        </w:rPr>
        <w:t xml:space="preserve"> para </w:t>
      </w:r>
      <w:r w:rsidR="00794513" w:rsidRPr="00924A5F">
        <w:rPr>
          <w:sz w:val="24"/>
          <w:szCs w:val="24"/>
          <w:lang w:val="es-MX"/>
        </w:rPr>
        <w:t>proteger</w:t>
      </w:r>
      <w:r w:rsidRPr="00924A5F">
        <w:rPr>
          <w:sz w:val="24"/>
          <w:szCs w:val="24"/>
          <w:lang w:val="es-MX"/>
        </w:rPr>
        <w:t xml:space="preserve"> la seguridad de los participantes</w:t>
      </w:r>
    </w:p>
    <w:p w:rsidR="001F1541" w:rsidRPr="00924A5F" w:rsidRDefault="00794513">
      <w:pPr>
        <w:pStyle w:val="level2bodystyle"/>
        <w:numPr>
          <w:ilvl w:val="0"/>
          <w:numId w:val="19"/>
        </w:numPr>
        <w:jc w:val="both"/>
        <w:rPr>
          <w:sz w:val="24"/>
          <w:szCs w:val="24"/>
          <w:lang w:val="es-MX"/>
        </w:rPr>
      </w:pPr>
      <w:r w:rsidRPr="00924A5F">
        <w:rPr>
          <w:sz w:val="24"/>
          <w:szCs w:val="24"/>
          <w:lang w:val="es-MX"/>
        </w:rPr>
        <w:t>Las d</w:t>
      </w:r>
      <w:r w:rsidR="00E177BC" w:rsidRPr="00924A5F">
        <w:rPr>
          <w:sz w:val="24"/>
          <w:szCs w:val="24"/>
          <w:lang w:val="es-MX"/>
        </w:rPr>
        <w:t xml:space="preserve">isposiciones para proteger </w:t>
      </w:r>
      <w:r w:rsidRPr="00924A5F">
        <w:rPr>
          <w:sz w:val="24"/>
          <w:szCs w:val="24"/>
          <w:lang w:val="es-MX"/>
        </w:rPr>
        <w:t xml:space="preserve">la </w:t>
      </w:r>
      <w:r w:rsidR="00E177BC" w:rsidRPr="00924A5F">
        <w:rPr>
          <w:sz w:val="24"/>
          <w:szCs w:val="24"/>
          <w:lang w:val="es-MX"/>
        </w:rPr>
        <w:t>privacidad de los participantes y para mantener la confidencialidad de los datos de identificación</w:t>
      </w:r>
    </w:p>
    <w:p w:rsidR="001F1541" w:rsidRPr="00924A5F" w:rsidRDefault="00E177BC">
      <w:pPr>
        <w:pStyle w:val="level2bodystyle"/>
        <w:numPr>
          <w:ilvl w:val="0"/>
          <w:numId w:val="19"/>
        </w:numPr>
        <w:jc w:val="both"/>
        <w:rPr>
          <w:b/>
          <w:lang w:val="es-MX"/>
        </w:rPr>
      </w:pPr>
      <w:r w:rsidRPr="00924A5F">
        <w:rPr>
          <w:sz w:val="24"/>
          <w:szCs w:val="24"/>
          <w:lang w:val="es-MX"/>
        </w:rPr>
        <w:lastRenderedPageBreak/>
        <w:t xml:space="preserve">La credibilidad del </w:t>
      </w:r>
      <w:r w:rsidR="00794513" w:rsidRPr="00924A5F">
        <w:rPr>
          <w:sz w:val="24"/>
          <w:szCs w:val="24"/>
          <w:lang w:val="es-MX"/>
        </w:rPr>
        <w:t>P</w:t>
      </w:r>
      <w:r w:rsidRPr="00924A5F">
        <w:rPr>
          <w:sz w:val="24"/>
          <w:szCs w:val="24"/>
          <w:lang w:val="es-MX"/>
        </w:rPr>
        <w:t xml:space="preserve">rograma de </w:t>
      </w:r>
      <w:r w:rsidR="00794513" w:rsidRPr="00924A5F">
        <w:rPr>
          <w:sz w:val="24"/>
          <w:szCs w:val="24"/>
          <w:lang w:val="es-MX"/>
        </w:rPr>
        <w:t>Protección de Sujetos de I</w:t>
      </w:r>
      <w:r w:rsidRPr="00924A5F">
        <w:rPr>
          <w:sz w:val="24"/>
          <w:szCs w:val="24"/>
          <w:lang w:val="es-MX"/>
        </w:rPr>
        <w:t>nvestigación</w:t>
      </w:r>
      <w:r w:rsidR="00794513" w:rsidRPr="00924A5F">
        <w:rPr>
          <w:b/>
          <w:lang w:val="es-MX"/>
        </w:rPr>
        <w:t>.</w:t>
      </w:r>
    </w:p>
    <w:p w:rsidR="001F1541" w:rsidRPr="00924A5F" w:rsidRDefault="001F1541">
      <w:pPr>
        <w:pStyle w:val="level2bodystyle"/>
        <w:ind w:left="1710"/>
        <w:jc w:val="both"/>
        <w:rPr>
          <w:b/>
          <w:lang w:val="es-MX"/>
        </w:rPr>
      </w:pPr>
    </w:p>
    <w:p w:rsidR="00AB110E" w:rsidRPr="00924A5F" w:rsidRDefault="00E177BC" w:rsidP="00AB110E">
      <w:pPr>
        <w:jc w:val="both"/>
        <w:rPr>
          <w:rFonts w:ascii="Arial" w:hAnsi="Arial" w:cs="Arial"/>
          <w:b/>
        </w:rPr>
      </w:pPr>
      <w:r w:rsidRPr="00924A5F">
        <w:rPr>
          <w:rFonts w:ascii="Arial" w:hAnsi="Arial" w:cs="Arial"/>
          <w:b/>
          <w:lang w:val="es-MX"/>
        </w:rPr>
        <w:t>Si</w:t>
      </w:r>
      <w:r w:rsidR="00794513" w:rsidRPr="00924A5F">
        <w:rPr>
          <w:rFonts w:ascii="Arial" w:hAnsi="Arial" w:cs="Arial"/>
          <w:b/>
          <w:lang w:val="es-MX"/>
        </w:rPr>
        <w:t xml:space="preserve"> </w:t>
      </w:r>
      <w:r w:rsidRPr="00924A5F">
        <w:rPr>
          <w:rFonts w:ascii="Arial" w:hAnsi="Arial" w:cs="Arial"/>
          <w:b/>
          <w:lang w:val="es-MX"/>
        </w:rPr>
        <w:t xml:space="preserve">el </w:t>
      </w:r>
      <w:r w:rsidR="00BF3216">
        <w:rPr>
          <w:rFonts w:ascii="Arial" w:hAnsi="Arial" w:cs="Arial"/>
          <w:b/>
          <w:lang w:val="es-MX"/>
        </w:rPr>
        <w:t>CEI</w:t>
      </w:r>
      <w:r w:rsidRPr="00924A5F">
        <w:rPr>
          <w:rFonts w:ascii="Arial" w:hAnsi="Arial" w:cs="Arial"/>
          <w:b/>
          <w:lang w:val="es-MX"/>
        </w:rPr>
        <w:t xml:space="preserve"> determina que el </w:t>
      </w:r>
      <w:r w:rsidR="00794513" w:rsidRPr="00924A5F">
        <w:rPr>
          <w:rFonts w:ascii="Arial" w:hAnsi="Arial" w:cs="Arial"/>
          <w:b/>
          <w:lang w:val="es-MX"/>
        </w:rPr>
        <w:t>c</w:t>
      </w:r>
      <w:r w:rsidRPr="00924A5F">
        <w:rPr>
          <w:rFonts w:ascii="Arial" w:hAnsi="Arial" w:cs="Arial"/>
          <w:b/>
          <w:lang w:val="es-MX"/>
        </w:rPr>
        <w:t xml:space="preserve">onflicto de </w:t>
      </w:r>
      <w:r w:rsidR="00794513" w:rsidRPr="00924A5F">
        <w:rPr>
          <w:rFonts w:ascii="Arial" w:hAnsi="Arial" w:cs="Arial"/>
          <w:b/>
          <w:lang w:val="es-MX"/>
        </w:rPr>
        <w:t>i</w:t>
      </w:r>
      <w:r w:rsidRPr="00924A5F">
        <w:rPr>
          <w:rFonts w:ascii="Arial" w:hAnsi="Arial" w:cs="Arial"/>
          <w:b/>
          <w:lang w:val="es-MX"/>
        </w:rPr>
        <w:t xml:space="preserve">ntereses podría afectar negativamente el bienestar o la </w:t>
      </w:r>
      <w:r w:rsidR="00AB110E" w:rsidRPr="00924A5F">
        <w:rPr>
          <w:rFonts w:ascii="Arial" w:hAnsi="Arial" w:cs="Arial"/>
          <w:b/>
        </w:rPr>
        <w:t xml:space="preserve">integridad de la investigación, el </w:t>
      </w:r>
      <w:r w:rsidR="00BF3216">
        <w:rPr>
          <w:rFonts w:ascii="Arial" w:hAnsi="Arial" w:cs="Arial"/>
          <w:b/>
        </w:rPr>
        <w:t>CEI</w:t>
      </w:r>
      <w:r w:rsidR="00AB110E" w:rsidRPr="00924A5F">
        <w:rPr>
          <w:rFonts w:ascii="Arial" w:hAnsi="Arial" w:cs="Arial"/>
          <w:b/>
        </w:rPr>
        <w:t xml:space="preserve"> tomará las medidas necesarias </w:t>
      </w:r>
      <w:r w:rsidR="00794513" w:rsidRPr="00924A5F">
        <w:rPr>
          <w:rFonts w:ascii="Arial" w:hAnsi="Arial" w:cs="Arial"/>
          <w:b/>
        </w:rPr>
        <w:t xml:space="preserve">para, </w:t>
      </w:r>
      <w:r w:rsidR="00AB110E" w:rsidRPr="00924A5F">
        <w:rPr>
          <w:rFonts w:ascii="Arial" w:hAnsi="Arial" w:cs="Arial"/>
          <w:b/>
        </w:rPr>
        <w:t>dentro del ámbito de su autoridad</w:t>
      </w:r>
      <w:r w:rsidR="00794513" w:rsidRPr="00924A5F">
        <w:rPr>
          <w:rFonts w:ascii="Arial" w:hAnsi="Arial" w:cs="Arial"/>
          <w:b/>
        </w:rPr>
        <w:t xml:space="preserve">, </w:t>
      </w:r>
      <w:r w:rsidR="00AB110E" w:rsidRPr="00924A5F">
        <w:rPr>
          <w:rFonts w:ascii="Arial" w:hAnsi="Arial" w:cs="Arial"/>
          <w:b/>
        </w:rPr>
        <w:t xml:space="preserve">aprobar, rechazar o requerir modificaciones para reducir el conflicto. La determinación aparecerá en </w:t>
      </w:r>
      <w:r w:rsidR="00794513" w:rsidRPr="00924A5F">
        <w:rPr>
          <w:rFonts w:ascii="Arial" w:hAnsi="Arial" w:cs="Arial"/>
          <w:b/>
        </w:rPr>
        <w:t>la minuta de</w:t>
      </w:r>
      <w:r w:rsidR="00AB110E" w:rsidRPr="00924A5F">
        <w:rPr>
          <w:rFonts w:ascii="Arial" w:hAnsi="Arial" w:cs="Arial"/>
          <w:b/>
        </w:rPr>
        <w:t xml:space="preserve"> la reunión.</w:t>
      </w:r>
    </w:p>
    <w:p w:rsidR="00AB110E" w:rsidRPr="00924A5F" w:rsidRDefault="00AB110E" w:rsidP="00AB110E">
      <w:pPr>
        <w:jc w:val="both"/>
        <w:rPr>
          <w:rFonts w:ascii="Arial" w:hAnsi="Arial" w:cs="Arial"/>
          <w:b/>
        </w:rPr>
      </w:pPr>
    </w:p>
    <w:p w:rsidR="00E67A9D" w:rsidRPr="00924A5F" w:rsidRDefault="00794513" w:rsidP="00DB53D2">
      <w:pPr>
        <w:jc w:val="both"/>
        <w:rPr>
          <w:rFonts w:ascii="Arial" w:hAnsi="Arial" w:cs="Arial"/>
          <w:b/>
        </w:rPr>
      </w:pPr>
      <w:r w:rsidRPr="00924A5F">
        <w:rPr>
          <w:rFonts w:ascii="Arial" w:hAnsi="Arial" w:cs="Arial"/>
          <w:b/>
        </w:rPr>
        <w:t>El representante</w:t>
      </w:r>
      <w:r w:rsidR="00AB110E" w:rsidRPr="00924A5F">
        <w:rPr>
          <w:rFonts w:ascii="Arial" w:hAnsi="Arial" w:cs="Arial"/>
          <w:b/>
        </w:rPr>
        <w:t xml:space="preserve"> </w:t>
      </w:r>
      <w:r w:rsidRPr="00924A5F">
        <w:rPr>
          <w:rFonts w:ascii="Arial" w:hAnsi="Arial" w:cs="Arial"/>
          <w:b/>
        </w:rPr>
        <w:t>l</w:t>
      </w:r>
      <w:r w:rsidR="00AB110E" w:rsidRPr="00924A5F">
        <w:rPr>
          <w:rFonts w:ascii="Arial" w:hAnsi="Arial" w:cs="Arial"/>
          <w:b/>
        </w:rPr>
        <w:t xml:space="preserve">egal de </w:t>
      </w:r>
      <w:r w:rsidRPr="00924A5F">
        <w:rPr>
          <w:rFonts w:ascii="Arial" w:hAnsi="Arial" w:cs="Arial"/>
          <w:b/>
        </w:rPr>
        <w:t>n</w:t>
      </w:r>
      <w:r w:rsidR="00AB110E" w:rsidRPr="00924A5F">
        <w:rPr>
          <w:rFonts w:ascii="Arial" w:hAnsi="Arial" w:cs="Arial"/>
          <w:b/>
        </w:rPr>
        <w:t xml:space="preserve">uestra </w:t>
      </w:r>
      <w:r w:rsidRPr="00924A5F">
        <w:rPr>
          <w:rFonts w:ascii="Arial" w:hAnsi="Arial" w:cs="Arial"/>
          <w:b/>
        </w:rPr>
        <w:t>i</w:t>
      </w:r>
      <w:r w:rsidR="00AB110E" w:rsidRPr="00924A5F">
        <w:rPr>
          <w:rFonts w:ascii="Arial" w:hAnsi="Arial" w:cs="Arial"/>
          <w:b/>
        </w:rPr>
        <w:t xml:space="preserve">nstitución </w:t>
      </w:r>
      <w:r w:rsidRPr="00924A5F">
        <w:rPr>
          <w:rFonts w:ascii="Arial" w:hAnsi="Arial" w:cs="Arial"/>
          <w:b/>
        </w:rPr>
        <w:t xml:space="preserve">debe de estar presente en los conflictos de intereses que surgen </w:t>
      </w:r>
      <w:r w:rsidR="00AB110E" w:rsidRPr="00924A5F">
        <w:rPr>
          <w:rFonts w:ascii="Arial" w:hAnsi="Arial" w:cs="Arial"/>
          <w:b/>
        </w:rPr>
        <w:t xml:space="preserve">para manejar los conflictos de forma adecuada a </w:t>
      </w:r>
      <w:r w:rsidRPr="00924A5F">
        <w:rPr>
          <w:rFonts w:ascii="Arial" w:hAnsi="Arial" w:cs="Arial"/>
          <w:b/>
        </w:rPr>
        <w:t xml:space="preserve">la </w:t>
      </w:r>
      <w:r w:rsidR="00AB110E" w:rsidRPr="00924A5F">
        <w:rPr>
          <w:rFonts w:ascii="Arial" w:hAnsi="Arial" w:cs="Arial"/>
          <w:b/>
        </w:rPr>
        <w:t xml:space="preserve">ley. </w:t>
      </w:r>
      <w:r w:rsidR="00AB110E" w:rsidRPr="00924A5F">
        <w:rPr>
          <w:rFonts w:ascii="Arial" w:hAnsi="Arial" w:cs="Arial"/>
          <w:b/>
        </w:rPr>
        <w:tab/>
      </w:r>
    </w:p>
    <w:p w:rsidR="00E67A9D" w:rsidRPr="00924A5F" w:rsidRDefault="00E67A9D" w:rsidP="00DB53D2">
      <w:pPr>
        <w:jc w:val="both"/>
        <w:rPr>
          <w:rFonts w:ascii="Arial" w:hAnsi="Arial" w:cs="Arial"/>
          <w:b/>
        </w:rPr>
      </w:pPr>
    </w:p>
    <w:p w:rsidR="00803517" w:rsidRPr="00924A5F" w:rsidRDefault="00803517" w:rsidP="00DB53D2">
      <w:pPr>
        <w:jc w:val="both"/>
        <w:rPr>
          <w:rFonts w:ascii="Arial" w:hAnsi="Arial" w:cs="Arial"/>
          <w:b/>
        </w:rPr>
      </w:pPr>
      <w:r w:rsidRPr="00924A5F">
        <w:rPr>
          <w:rFonts w:ascii="Arial" w:hAnsi="Arial" w:cs="Arial"/>
          <w:b/>
        </w:rPr>
        <w:t>IV. RESPONSABILIDADES</w:t>
      </w:r>
    </w:p>
    <w:p w:rsidR="001B213D" w:rsidRPr="00924A5F" w:rsidRDefault="001B213D" w:rsidP="00DB53D2">
      <w:pPr>
        <w:jc w:val="both"/>
        <w:rPr>
          <w:rFonts w:ascii="Arial" w:hAnsi="Arial" w:cs="Arial"/>
          <w:b/>
        </w:rPr>
      </w:pPr>
    </w:p>
    <w:p w:rsidR="00CC79A3" w:rsidRPr="00924A5F" w:rsidRDefault="00CC79A3" w:rsidP="00CC79A3">
      <w:pPr>
        <w:pStyle w:val="level1bodystyle"/>
        <w:jc w:val="both"/>
        <w:rPr>
          <w:lang w:val="es-MX"/>
        </w:rPr>
      </w:pPr>
      <w:r w:rsidRPr="00924A5F">
        <w:rPr>
          <w:snapToGrid w:val="0"/>
          <w:lang w:val="es-MX"/>
        </w:rPr>
        <w:t xml:space="preserve">El Presidente del </w:t>
      </w:r>
      <w:r w:rsidR="00BF3216">
        <w:rPr>
          <w:snapToGrid w:val="0"/>
          <w:lang w:val="es-MX"/>
        </w:rPr>
        <w:t>CEI</w:t>
      </w:r>
      <w:r w:rsidRPr="00924A5F">
        <w:rPr>
          <w:snapToGrid w:val="0"/>
          <w:lang w:val="es-MX"/>
        </w:rPr>
        <w:t xml:space="preserve"> es el responsable de articular y de hacer cumplir la política del conflicto de inter</w:t>
      </w:r>
      <w:r w:rsidR="002C301D" w:rsidRPr="00924A5F">
        <w:rPr>
          <w:snapToGrid w:val="0"/>
          <w:lang w:val="es-MX"/>
        </w:rPr>
        <w:t>eses</w:t>
      </w:r>
      <w:r w:rsidR="005D09E0" w:rsidRPr="00924A5F">
        <w:rPr>
          <w:snapToGrid w:val="0"/>
          <w:lang w:val="es-MX"/>
        </w:rPr>
        <w:t xml:space="preserve"> del </w:t>
      </w:r>
      <w:r w:rsidRPr="00924A5F">
        <w:rPr>
          <w:lang w:val="es-MX"/>
        </w:rPr>
        <w:t>Hospital Universitario</w:t>
      </w:r>
      <w:r w:rsidR="005D09E0" w:rsidRPr="00924A5F">
        <w:rPr>
          <w:lang w:val="es-MX"/>
        </w:rPr>
        <w:t>.</w:t>
      </w:r>
    </w:p>
    <w:p w:rsidR="00CC79A3" w:rsidRPr="00924A5F" w:rsidRDefault="00CC79A3" w:rsidP="00CC79A3">
      <w:pPr>
        <w:pStyle w:val="level1bodystyle"/>
        <w:jc w:val="both"/>
        <w:rPr>
          <w:lang w:val="es-MX"/>
        </w:rPr>
      </w:pPr>
      <w:r w:rsidRPr="00924A5F">
        <w:rPr>
          <w:snapToGrid w:val="0"/>
          <w:lang w:val="es-MX"/>
        </w:rPr>
        <w:t xml:space="preserve">El Presidente del </w:t>
      </w:r>
      <w:r w:rsidR="00BF3216">
        <w:rPr>
          <w:snapToGrid w:val="0"/>
          <w:lang w:val="es-MX"/>
        </w:rPr>
        <w:t>CEI</w:t>
      </w:r>
      <w:r w:rsidRPr="00924A5F">
        <w:rPr>
          <w:snapToGrid w:val="0"/>
          <w:lang w:val="es-MX"/>
        </w:rPr>
        <w:t xml:space="preserve">  es responsable de supervisar el estado de </w:t>
      </w:r>
      <w:r w:rsidR="002C301D" w:rsidRPr="00924A5F">
        <w:rPr>
          <w:snapToGrid w:val="0"/>
          <w:lang w:val="es-MX"/>
        </w:rPr>
        <w:t xml:space="preserve">los </w:t>
      </w:r>
      <w:r w:rsidRPr="00924A5F">
        <w:rPr>
          <w:snapToGrid w:val="0"/>
          <w:lang w:val="es-MX"/>
        </w:rPr>
        <w:t xml:space="preserve">COI y </w:t>
      </w:r>
      <w:r w:rsidR="002C301D" w:rsidRPr="00924A5F">
        <w:rPr>
          <w:snapToGrid w:val="0"/>
          <w:lang w:val="es-MX"/>
        </w:rPr>
        <w:t xml:space="preserve">el </w:t>
      </w:r>
      <w:r w:rsidRPr="00924A5F">
        <w:rPr>
          <w:snapToGrid w:val="0"/>
          <w:lang w:val="es-MX"/>
        </w:rPr>
        <w:t xml:space="preserve">acceso de los miembros de </w:t>
      </w:r>
      <w:r w:rsidR="00BF3216">
        <w:rPr>
          <w:snapToGrid w:val="0"/>
          <w:lang w:val="es-MX"/>
        </w:rPr>
        <w:t>CEI</w:t>
      </w:r>
      <w:r w:rsidRPr="00924A5F">
        <w:rPr>
          <w:snapToGrid w:val="0"/>
          <w:lang w:val="es-MX"/>
        </w:rPr>
        <w:t xml:space="preserve">. </w:t>
      </w:r>
    </w:p>
    <w:p w:rsidR="00CC79A3" w:rsidRPr="00924A5F" w:rsidRDefault="00924A5F" w:rsidP="00CC79A3">
      <w:pPr>
        <w:pStyle w:val="level1bodystyle"/>
        <w:jc w:val="both"/>
        <w:rPr>
          <w:lang w:val="es-MX"/>
        </w:rPr>
      </w:pPr>
      <w:r>
        <w:rPr>
          <w:snapToGrid w:val="0"/>
          <w:lang w:val="es-MX"/>
        </w:rPr>
        <w:t xml:space="preserve">El Presidente del </w:t>
      </w:r>
      <w:r w:rsidR="00BF3216">
        <w:rPr>
          <w:snapToGrid w:val="0"/>
          <w:lang w:val="es-MX"/>
        </w:rPr>
        <w:t>CEI</w:t>
      </w:r>
      <w:r w:rsidR="00CC79A3" w:rsidRPr="00924A5F">
        <w:rPr>
          <w:snapToGrid w:val="0"/>
          <w:lang w:val="es-MX"/>
        </w:rPr>
        <w:t xml:space="preserve"> es el responsable de identificar COI antes de comenzar cada reunión de </w:t>
      </w:r>
      <w:r w:rsidR="00BF3216">
        <w:rPr>
          <w:snapToGrid w:val="0"/>
          <w:lang w:val="es-MX"/>
        </w:rPr>
        <w:t>CEI</w:t>
      </w:r>
      <w:r w:rsidR="00CC79A3" w:rsidRPr="00924A5F">
        <w:rPr>
          <w:snapToGrid w:val="0"/>
          <w:lang w:val="es-MX"/>
        </w:rPr>
        <w:t>.</w:t>
      </w:r>
    </w:p>
    <w:p w:rsidR="00CC79A3" w:rsidRPr="00924A5F" w:rsidRDefault="00CC79A3" w:rsidP="00CC79A3">
      <w:pPr>
        <w:pStyle w:val="level1bodystyle"/>
        <w:jc w:val="both"/>
        <w:rPr>
          <w:snapToGrid w:val="0"/>
          <w:lang w:val="es-MX"/>
        </w:rPr>
      </w:pPr>
      <w:r w:rsidRPr="00924A5F">
        <w:rPr>
          <w:snapToGrid w:val="0"/>
          <w:lang w:val="es-MX"/>
        </w:rPr>
        <w:t xml:space="preserve">La </w:t>
      </w:r>
      <w:r w:rsidR="002C301D" w:rsidRPr="00924A5F">
        <w:rPr>
          <w:snapToGrid w:val="0"/>
          <w:lang w:val="es-MX"/>
        </w:rPr>
        <w:t>s</w:t>
      </w:r>
      <w:r w:rsidRPr="00924A5F">
        <w:rPr>
          <w:snapToGrid w:val="0"/>
          <w:lang w:val="es-MX"/>
        </w:rPr>
        <w:t xml:space="preserve">ecretaria </w:t>
      </w:r>
      <w:r w:rsidR="002C301D" w:rsidRPr="00924A5F">
        <w:rPr>
          <w:snapToGrid w:val="0"/>
          <w:lang w:val="es-MX"/>
        </w:rPr>
        <w:t>a</w:t>
      </w:r>
      <w:r w:rsidRPr="00924A5F">
        <w:rPr>
          <w:snapToGrid w:val="0"/>
          <w:lang w:val="es-MX"/>
        </w:rPr>
        <w:t xml:space="preserve">sistente es la responsable de documentar todos los accesos de COI en </w:t>
      </w:r>
      <w:r w:rsidR="002C301D" w:rsidRPr="00924A5F">
        <w:rPr>
          <w:snapToGrid w:val="0"/>
          <w:lang w:val="es-MX"/>
        </w:rPr>
        <w:t xml:space="preserve">las </w:t>
      </w:r>
      <w:r w:rsidRPr="00924A5F">
        <w:rPr>
          <w:snapToGrid w:val="0"/>
          <w:lang w:val="es-MX"/>
        </w:rPr>
        <w:t xml:space="preserve">minutas de </w:t>
      </w:r>
      <w:r w:rsidR="002C301D" w:rsidRPr="00924A5F">
        <w:rPr>
          <w:snapToGrid w:val="0"/>
          <w:lang w:val="es-MX"/>
        </w:rPr>
        <w:t xml:space="preserve">las </w:t>
      </w:r>
      <w:r w:rsidRPr="00924A5F">
        <w:rPr>
          <w:snapToGrid w:val="0"/>
          <w:lang w:val="es-MX"/>
        </w:rPr>
        <w:t>reuni</w:t>
      </w:r>
      <w:r w:rsidR="002C301D" w:rsidRPr="00924A5F">
        <w:rPr>
          <w:snapToGrid w:val="0"/>
          <w:lang w:val="es-MX"/>
        </w:rPr>
        <w:t xml:space="preserve">ones </w:t>
      </w:r>
      <w:r w:rsidRPr="00924A5F">
        <w:rPr>
          <w:snapToGrid w:val="0"/>
          <w:lang w:val="es-MX"/>
        </w:rPr>
        <w:t>de</w:t>
      </w:r>
      <w:r w:rsidR="002C301D" w:rsidRPr="00924A5F">
        <w:rPr>
          <w:snapToGrid w:val="0"/>
          <w:lang w:val="es-MX"/>
        </w:rPr>
        <w:t>l</w:t>
      </w:r>
      <w:r w:rsidRPr="00924A5F">
        <w:rPr>
          <w:snapToGrid w:val="0"/>
          <w:lang w:val="es-MX"/>
        </w:rPr>
        <w:t xml:space="preserve"> </w:t>
      </w:r>
      <w:r w:rsidR="005D09E0" w:rsidRPr="00924A5F">
        <w:rPr>
          <w:snapToGrid w:val="0"/>
          <w:lang w:val="es-MX"/>
        </w:rPr>
        <w:t>CEI.</w:t>
      </w:r>
      <w:r w:rsidRPr="00924A5F">
        <w:rPr>
          <w:snapToGrid w:val="0"/>
          <w:lang w:val="es-MX"/>
        </w:rPr>
        <w:t xml:space="preserve"> </w:t>
      </w:r>
    </w:p>
    <w:p w:rsidR="006F4DBA" w:rsidRPr="00924A5F" w:rsidRDefault="006F4DBA" w:rsidP="00CC79A3">
      <w:pPr>
        <w:pStyle w:val="level1bodystyle"/>
        <w:jc w:val="both"/>
        <w:rPr>
          <w:lang w:val="es-MX"/>
        </w:rPr>
      </w:pPr>
      <w:r w:rsidRPr="00924A5F">
        <w:rPr>
          <w:snapToGrid w:val="0"/>
          <w:lang w:val="es-MX"/>
        </w:rPr>
        <w:t xml:space="preserve">El coordinador de control de calidad o el Secretario de Investigación </w:t>
      </w:r>
      <w:r w:rsidR="00254313" w:rsidRPr="00924A5F">
        <w:rPr>
          <w:snapToGrid w:val="0"/>
          <w:lang w:val="es-MX"/>
        </w:rPr>
        <w:t xml:space="preserve">Clínica </w:t>
      </w:r>
      <w:r w:rsidRPr="00924A5F">
        <w:rPr>
          <w:snapToGrid w:val="0"/>
          <w:lang w:val="es-MX"/>
        </w:rPr>
        <w:t>es el responsable de auditar los Conflictos de intereses.</w:t>
      </w:r>
    </w:p>
    <w:p w:rsidR="008A1BE2" w:rsidRPr="00924A5F" w:rsidRDefault="008A1BE2" w:rsidP="00DB53D2">
      <w:pPr>
        <w:jc w:val="both"/>
        <w:rPr>
          <w:rFonts w:ascii="Arial" w:hAnsi="Arial" w:cs="Arial"/>
          <w:b/>
        </w:rPr>
      </w:pPr>
    </w:p>
    <w:p w:rsidR="001B213D" w:rsidRPr="00924A5F" w:rsidRDefault="001B213D" w:rsidP="00DB53D2">
      <w:pPr>
        <w:jc w:val="both"/>
        <w:rPr>
          <w:rFonts w:ascii="Arial" w:hAnsi="Arial" w:cs="Arial"/>
          <w:b/>
        </w:rPr>
      </w:pPr>
      <w:r w:rsidRPr="00924A5F">
        <w:rPr>
          <w:rFonts w:ascii="Arial" w:hAnsi="Arial" w:cs="Arial"/>
          <w:b/>
        </w:rPr>
        <w:t>V. ALCANCE</w:t>
      </w:r>
    </w:p>
    <w:p w:rsidR="00CC79A3" w:rsidRPr="00924A5F" w:rsidRDefault="00CC79A3" w:rsidP="00DB53D2">
      <w:pPr>
        <w:jc w:val="both"/>
        <w:rPr>
          <w:rFonts w:ascii="Arial" w:hAnsi="Arial" w:cs="Arial"/>
          <w:b/>
        </w:rPr>
      </w:pPr>
    </w:p>
    <w:p w:rsidR="00803517" w:rsidRPr="00924A5F" w:rsidRDefault="00CC79A3" w:rsidP="00DB53D2">
      <w:pPr>
        <w:jc w:val="both"/>
        <w:rPr>
          <w:rFonts w:ascii="Arial" w:hAnsi="Arial" w:cs="Arial"/>
          <w:lang w:val="es-MX"/>
        </w:rPr>
      </w:pPr>
      <w:r w:rsidRPr="00924A5F">
        <w:rPr>
          <w:rFonts w:ascii="Arial" w:hAnsi="Arial" w:cs="Arial"/>
          <w:lang w:val="es-MX"/>
        </w:rPr>
        <w:t xml:space="preserve">Estas políticas y procedimientos se aplican a todos los miembros y personal del </w:t>
      </w:r>
      <w:r w:rsidR="005D09E0" w:rsidRPr="00924A5F">
        <w:rPr>
          <w:rFonts w:ascii="Arial" w:hAnsi="Arial" w:cs="Arial"/>
          <w:lang w:val="es-MX"/>
        </w:rPr>
        <w:t>CEI</w:t>
      </w:r>
      <w:r w:rsidR="00254313" w:rsidRPr="00924A5F">
        <w:rPr>
          <w:rFonts w:ascii="Arial" w:hAnsi="Arial" w:cs="Arial"/>
          <w:lang w:val="es-MX"/>
        </w:rPr>
        <w:t xml:space="preserve"> </w:t>
      </w:r>
      <w:r w:rsidR="005D09E0" w:rsidRPr="00924A5F">
        <w:rPr>
          <w:rFonts w:ascii="Arial" w:hAnsi="Arial" w:cs="Arial"/>
          <w:lang w:val="es-MX"/>
        </w:rPr>
        <w:t>y de la Facultad de Medicina y del Hospital Universitario</w:t>
      </w:r>
      <w:r w:rsidR="0061749D" w:rsidRPr="00924A5F">
        <w:rPr>
          <w:rFonts w:ascii="Arial" w:hAnsi="Arial" w:cs="Arial"/>
          <w:lang w:val="es-MX"/>
        </w:rPr>
        <w:t>, as</w:t>
      </w:r>
      <w:r w:rsidR="002C301D" w:rsidRPr="00924A5F">
        <w:rPr>
          <w:rFonts w:ascii="Arial" w:hAnsi="Arial" w:cs="Arial"/>
          <w:lang w:val="es-MX"/>
        </w:rPr>
        <w:t>í</w:t>
      </w:r>
      <w:r w:rsidR="0061749D" w:rsidRPr="00924A5F">
        <w:rPr>
          <w:rFonts w:ascii="Arial" w:hAnsi="Arial" w:cs="Arial"/>
          <w:lang w:val="es-MX"/>
        </w:rPr>
        <w:t xml:space="preserve"> como a todos los investigadores y personal colaborador.</w:t>
      </w:r>
    </w:p>
    <w:p w:rsidR="00CC79A3" w:rsidRPr="00924A5F" w:rsidRDefault="00CC79A3" w:rsidP="00DB53D2">
      <w:pPr>
        <w:jc w:val="both"/>
        <w:rPr>
          <w:rFonts w:ascii="Arial" w:hAnsi="Arial" w:cs="Arial"/>
          <w:b/>
          <w:lang w:val="es-MX"/>
        </w:rPr>
      </w:pPr>
    </w:p>
    <w:p w:rsidR="00803517" w:rsidRPr="00924A5F" w:rsidRDefault="00803517" w:rsidP="00DB53D2">
      <w:pPr>
        <w:jc w:val="both"/>
        <w:rPr>
          <w:rFonts w:ascii="Arial" w:hAnsi="Arial" w:cs="Arial"/>
          <w:b/>
        </w:rPr>
      </w:pPr>
      <w:r w:rsidRPr="00924A5F">
        <w:rPr>
          <w:rFonts w:ascii="Arial" w:hAnsi="Arial" w:cs="Arial"/>
          <w:b/>
        </w:rPr>
        <w:t>V. PROCEDIMIENTO</w:t>
      </w:r>
    </w:p>
    <w:p w:rsidR="00942695" w:rsidRPr="00924A5F" w:rsidRDefault="00942695" w:rsidP="00DB53D2">
      <w:pPr>
        <w:jc w:val="both"/>
        <w:rPr>
          <w:rFonts w:ascii="Arial" w:hAnsi="Arial" w:cs="Arial"/>
          <w:b/>
        </w:rPr>
      </w:pPr>
    </w:p>
    <w:p w:rsidR="00CC79A3" w:rsidRPr="00924A5F" w:rsidRDefault="00CC79A3" w:rsidP="00CC79A3">
      <w:pPr>
        <w:spacing w:after="120"/>
        <w:ind w:left="288"/>
        <w:jc w:val="both"/>
        <w:rPr>
          <w:rFonts w:ascii="Arial" w:hAnsi="Arial" w:cs="Arial"/>
          <w:lang w:val="es-MX"/>
        </w:rPr>
      </w:pPr>
      <w:r w:rsidRPr="00924A5F">
        <w:rPr>
          <w:rFonts w:ascii="Arial" w:hAnsi="Arial" w:cs="Arial"/>
          <w:lang w:val="es-MX"/>
        </w:rPr>
        <w:t>Describir los pasos para identificar y manejar relaciones financieras y conflictos del inter</w:t>
      </w:r>
      <w:r w:rsidR="002C301D" w:rsidRPr="00924A5F">
        <w:rPr>
          <w:rFonts w:ascii="Arial" w:hAnsi="Arial" w:cs="Arial"/>
          <w:lang w:val="es-MX"/>
        </w:rPr>
        <w:t>eses</w:t>
      </w:r>
      <w:r w:rsidRPr="00924A5F">
        <w:rPr>
          <w:rFonts w:ascii="Arial" w:hAnsi="Arial" w:cs="Arial"/>
          <w:lang w:val="es-MX"/>
        </w:rPr>
        <w:t xml:space="preserve"> </w:t>
      </w:r>
      <w:r w:rsidR="002C301D" w:rsidRPr="00924A5F">
        <w:rPr>
          <w:rFonts w:ascii="Arial" w:hAnsi="Arial" w:cs="Arial"/>
          <w:lang w:val="es-MX"/>
        </w:rPr>
        <w:t xml:space="preserve">por </w:t>
      </w:r>
      <w:r w:rsidR="005D09E0" w:rsidRPr="00924A5F">
        <w:rPr>
          <w:rFonts w:ascii="Arial" w:hAnsi="Arial" w:cs="Arial"/>
          <w:lang w:val="es-MX"/>
        </w:rPr>
        <w:t>l</w:t>
      </w:r>
      <w:r w:rsidRPr="00924A5F">
        <w:rPr>
          <w:rFonts w:ascii="Arial" w:hAnsi="Arial" w:cs="Arial"/>
          <w:lang w:val="es-MX"/>
        </w:rPr>
        <w:t>os miembros de</w:t>
      </w:r>
      <w:r w:rsidR="005D09E0" w:rsidRPr="00924A5F">
        <w:rPr>
          <w:rFonts w:ascii="Arial" w:hAnsi="Arial" w:cs="Arial"/>
          <w:lang w:val="es-MX"/>
        </w:rPr>
        <w:t>l CEI.</w:t>
      </w:r>
    </w:p>
    <w:p w:rsidR="005D09E0" w:rsidRPr="00924A5F" w:rsidRDefault="005D09E0" w:rsidP="00B50A97">
      <w:pPr>
        <w:autoSpaceDE w:val="0"/>
        <w:autoSpaceDN w:val="0"/>
        <w:adjustRightInd w:val="0"/>
        <w:jc w:val="both"/>
        <w:rPr>
          <w:rFonts w:ascii="Arial" w:eastAsiaTheme="minorHAnsi" w:hAnsi="Arial" w:cs="Arial"/>
          <w:szCs w:val="19"/>
          <w:lang w:eastAsia="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413"/>
        <w:gridCol w:w="2533"/>
      </w:tblGrid>
      <w:tr w:rsidR="009C4C4B" w:rsidRPr="00924A5F" w:rsidTr="002C301D">
        <w:trPr>
          <w:cantSplit/>
        </w:trPr>
        <w:tc>
          <w:tcPr>
            <w:tcW w:w="1843" w:type="dxa"/>
            <w:shd w:val="pct10" w:color="000000" w:fill="FFFFFF"/>
          </w:tcPr>
          <w:p w:rsidR="009C4C4B" w:rsidRPr="00924A5F" w:rsidRDefault="009C4C4B" w:rsidP="00F97795">
            <w:pPr>
              <w:pStyle w:val="procedurestablestyle"/>
              <w:jc w:val="both"/>
              <w:rPr>
                <w:lang w:val="es-ES"/>
              </w:rPr>
            </w:pPr>
            <w:r w:rsidRPr="00924A5F">
              <w:rPr>
                <w:b/>
                <w:lang w:val="es-ES"/>
              </w:rPr>
              <w:t>Quién</w:t>
            </w:r>
          </w:p>
        </w:tc>
        <w:tc>
          <w:tcPr>
            <w:tcW w:w="4413" w:type="dxa"/>
            <w:shd w:val="pct10" w:color="000000" w:fill="FFFFFF"/>
          </w:tcPr>
          <w:p w:rsidR="009C4C4B" w:rsidRPr="00924A5F" w:rsidRDefault="009C4C4B" w:rsidP="00F97795">
            <w:pPr>
              <w:pStyle w:val="procedurestablestyle"/>
              <w:jc w:val="both"/>
              <w:rPr>
                <w:lang w:val="es-ES"/>
              </w:rPr>
            </w:pPr>
            <w:r w:rsidRPr="00924A5F">
              <w:rPr>
                <w:b/>
                <w:lang w:val="es-ES"/>
              </w:rPr>
              <w:t>Tarea</w:t>
            </w:r>
          </w:p>
        </w:tc>
        <w:tc>
          <w:tcPr>
            <w:tcW w:w="2533" w:type="dxa"/>
            <w:shd w:val="pct10" w:color="000000" w:fill="FFFFFF"/>
          </w:tcPr>
          <w:p w:rsidR="009C4C4B" w:rsidRPr="00924A5F" w:rsidRDefault="009C4C4B" w:rsidP="00F97795">
            <w:pPr>
              <w:pStyle w:val="procedurestablestyle"/>
              <w:jc w:val="both"/>
              <w:rPr>
                <w:lang w:val="es-ES"/>
              </w:rPr>
            </w:pPr>
            <w:r w:rsidRPr="00924A5F">
              <w:rPr>
                <w:b/>
                <w:lang w:val="es-ES"/>
              </w:rPr>
              <w:t>Herramienta</w:t>
            </w:r>
          </w:p>
        </w:tc>
      </w:tr>
      <w:tr w:rsidR="009C4C4B" w:rsidRPr="00924A5F" w:rsidTr="002C301D">
        <w:trPr>
          <w:cantSplit/>
        </w:trPr>
        <w:tc>
          <w:tcPr>
            <w:tcW w:w="1843" w:type="dxa"/>
            <w:shd w:val="pct5" w:color="000000" w:fill="FFFFFF"/>
          </w:tcPr>
          <w:p w:rsidR="009C4C4B" w:rsidRPr="00924A5F" w:rsidRDefault="009C4C4B" w:rsidP="009C4C4B">
            <w:pPr>
              <w:pStyle w:val="procedurestablestyle"/>
              <w:jc w:val="both"/>
              <w:rPr>
                <w:i/>
                <w:lang w:val="es-MX"/>
              </w:rPr>
            </w:pPr>
            <w:r w:rsidRPr="00924A5F">
              <w:rPr>
                <w:i/>
                <w:lang w:val="es-MX"/>
              </w:rPr>
              <w:lastRenderedPageBreak/>
              <w:t xml:space="preserve">Miembros del  </w:t>
            </w:r>
            <w:r w:rsidR="002C301D" w:rsidRPr="00924A5F">
              <w:rPr>
                <w:i/>
                <w:lang w:val="es-MX"/>
              </w:rPr>
              <w:t>C</w:t>
            </w:r>
            <w:r w:rsidR="00924A5F">
              <w:rPr>
                <w:i/>
                <w:lang w:val="es-MX"/>
              </w:rPr>
              <w:t>EI</w:t>
            </w:r>
            <w:r w:rsidRPr="00924A5F">
              <w:rPr>
                <w:i/>
                <w:lang w:val="es-MX"/>
              </w:rPr>
              <w:t xml:space="preserve">. </w:t>
            </w:r>
            <w:r w:rsidR="00254313" w:rsidRPr="00924A5F">
              <w:rPr>
                <w:i/>
                <w:lang w:val="es-MX"/>
              </w:rPr>
              <w:t>Así</w:t>
            </w:r>
            <w:r w:rsidR="0061749D" w:rsidRPr="00924A5F">
              <w:rPr>
                <w:i/>
                <w:lang w:val="es-MX"/>
              </w:rPr>
              <w:t xml:space="preserve"> como investigadores y colaboradores de la </w:t>
            </w:r>
          </w:p>
          <w:p w:rsidR="001F1541" w:rsidRPr="00924A5F" w:rsidRDefault="009C4C4B">
            <w:pPr>
              <w:pStyle w:val="procedurestablestyle"/>
              <w:jc w:val="both"/>
              <w:rPr>
                <w:lang w:val="es-MX"/>
              </w:rPr>
            </w:pPr>
            <w:r w:rsidRPr="00924A5F">
              <w:rPr>
                <w:i/>
                <w:lang w:val="es-MX"/>
              </w:rPr>
              <w:t>Facultad de Medicina</w:t>
            </w:r>
            <w:r w:rsidR="002C301D" w:rsidRPr="00924A5F">
              <w:rPr>
                <w:i/>
                <w:lang w:val="es-MX"/>
              </w:rPr>
              <w:t xml:space="preserve"> y </w:t>
            </w:r>
            <w:r w:rsidRPr="00924A5F">
              <w:rPr>
                <w:i/>
                <w:lang w:val="es-MX"/>
              </w:rPr>
              <w:t xml:space="preserve">Hospital Universitario </w:t>
            </w:r>
            <w:r w:rsidR="002C301D" w:rsidRPr="00924A5F">
              <w:rPr>
                <w:i/>
                <w:lang w:val="es-MX"/>
              </w:rPr>
              <w:t xml:space="preserve">de la </w:t>
            </w:r>
            <w:r w:rsidRPr="00924A5F">
              <w:rPr>
                <w:i/>
                <w:lang w:val="es-MX"/>
              </w:rPr>
              <w:t>UANL.</w:t>
            </w:r>
          </w:p>
        </w:tc>
        <w:tc>
          <w:tcPr>
            <w:tcW w:w="4413" w:type="dxa"/>
            <w:shd w:val="pct5" w:color="000000" w:fill="FFFFFF"/>
          </w:tcPr>
          <w:p w:rsidR="001F1541" w:rsidRPr="00924A5F" w:rsidRDefault="002C301D">
            <w:pPr>
              <w:pStyle w:val="procedurestablestyle"/>
              <w:jc w:val="both"/>
              <w:rPr>
                <w:lang w:val="es-MX"/>
              </w:rPr>
            </w:pPr>
            <w:r w:rsidRPr="00924A5F">
              <w:rPr>
                <w:lang w:val="es-MX"/>
              </w:rPr>
              <w:t xml:space="preserve">Declarar </w:t>
            </w:r>
            <w:r w:rsidR="009C4C4B" w:rsidRPr="00924A5F">
              <w:rPr>
                <w:lang w:val="es-MX"/>
              </w:rPr>
              <w:t xml:space="preserve">todo COI financiero y profesional al Presidente del </w:t>
            </w:r>
            <w:r w:rsidR="005D09E0" w:rsidRPr="00924A5F">
              <w:rPr>
                <w:lang w:val="es-MX"/>
              </w:rPr>
              <w:t>CEI</w:t>
            </w:r>
            <w:r w:rsidR="009C4C4B" w:rsidRPr="00924A5F">
              <w:rPr>
                <w:lang w:val="es-MX"/>
              </w:rPr>
              <w:t xml:space="preserve"> y actualizar periódicamente la información.</w:t>
            </w:r>
          </w:p>
        </w:tc>
        <w:tc>
          <w:tcPr>
            <w:tcW w:w="2533" w:type="dxa"/>
            <w:shd w:val="pct5" w:color="000000" w:fill="FFFFFF"/>
          </w:tcPr>
          <w:p w:rsidR="009C4C4B" w:rsidRPr="00924A5F" w:rsidRDefault="0061749D" w:rsidP="009C4C4B">
            <w:pPr>
              <w:pStyle w:val="procedurestablestyle"/>
              <w:jc w:val="both"/>
              <w:rPr>
                <w:lang w:val="es-MX"/>
              </w:rPr>
            </w:pPr>
            <w:r w:rsidRPr="00924A5F">
              <w:rPr>
                <w:lang w:val="es-MX"/>
              </w:rPr>
              <w:t>Acuerdo de no Conflicto de Intereses</w:t>
            </w:r>
          </w:p>
        </w:tc>
      </w:tr>
      <w:tr w:rsidR="009C4C4B" w:rsidRPr="00924A5F" w:rsidTr="002C301D">
        <w:trPr>
          <w:cantSplit/>
        </w:trPr>
        <w:tc>
          <w:tcPr>
            <w:tcW w:w="1843" w:type="dxa"/>
            <w:shd w:val="pct5" w:color="000000" w:fill="FFFFFF"/>
          </w:tcPr>
          <w:p w:rsidR="009C4C4B" w:rsidRPr="00924A5F" w:rsidRDefault="009C4C4B" w:rsidP="00F97795">
            <w:pPr>
              <w:pStyle w:val="procedurestablestyle"/>
              <w:jc w:val="both"/>
              <w:rPr>
                <w:lang w:val="es-MX"/>
              </w:rPr>
            </w:pPr>
            <w:r w:rsidRPr="00924A5F">
              <w:rPr>
                <w:i/>
                <w:lang w:val="es-MX"/>
              </w:rPr>
              <w:t xml:space="preserve">Presidente del </w:t>
            </w:r>
            <w:r w:rsidR="005D09E0" w:rsidRPr="00924A5F">
              <w:rPr>
                <w:i/>
                <w:lang w:val="es-MX"/>
              </w:rPr>
              <w:t>CEI</w:t>
            </w:r>
          </w:p>
        </w:tc>
        <w:tc>
          <w:tcPr>
            <w:tcW w:w="4413" w:type="dxa"/>
            <w:shd w:val="clear" w:color="auto" w:fill="F2F2F2"/>
          </w:tcPr>
          <w:p w:rsidR="001F1541" w:rsidRPr="00924A5F" w:rsidRDefault="002C301D">
            <w:pPr>
              <w:pStyle w:val="procedurestablestyle"/>
              <w:jc w:val="both"/>
              <w:rPr>
                <w:lang w:val="es-MX"/>
              </w:rPr>
            </w:pPr>
            <w:r w:rsidRPr="00924A5F">
              <w:rPr>
                <w:lang w:val="es-MX"/>
              </w:rPr>
              <w:t>Tener a</w:t>
            </w:r>
            <w:r w:rsidR="009C4C4B" w:rsidRPr="00924A5F">
              <w:rPr>
                <w:lang w:val="es-MX"/>
              </w:rPr>
              <w:t>cces</w:t>
            </w:r>
            <w:r w:rsidRPr="00924A5F">
              <w:rPr>
                <w:lang w:val="es-MX"/>
              </w:rPr>
              <w:t>o</w:t>
            </w:r>
            <w:r w:rsidR="009C4C4B" w:rsidRPr="00924A5F">
              <w:rPr>
                <w:lang w:val="es-MX"/>
              </w:rPr>
              <w:t xml:space="preserve"> a </w:t>
            </w:r>
            <w:r w:rsidRPr="00924A5F">
              <w:rPr>
                <w:lang w:val="es-MX"/>
              </w:rPr>
              <w:t xml:space="preserve">la documentación del </w:t>
            </w:r>
            <w:r w:rsidR="009C4C4B" w:rsidRPr="00924A5F">
              <w:rPr>
                <w:lang w:val="es-MX"/>
              </w:rPr>
              <w:t xml:space="preserve">COI en minutas de reunión del </w:t>
            </w:r>
            <w:r w:rsidR="005D09E0" w:rsidRPr="00924A5F">
              <w:rPr>
                <w:lang w:val="es-MX"/>
              </w:rPr>
              <w:t>CEI</w:t>
            </w:r>
            <w:r w:rsidRPr="00924A5F">
              <w:rPr>
                <w:lang w:val="es-MX"/>
              </w:rPr>
              <w:t>;</w:t>
            </w:r>
            <w:r w:rsidR="0061749D" w:rsidRPr="00924A5F">
              <w:rPr>
                <w:lang w:val="es-MX"/>
              </w:rPr>
              <w:t xml:space="preserve"> determina</w:t>
            </w:r>
            <w:r w:rsidRPr="00924A5F">
              <w:rPr>
                <w:lang w:val="es-MX"/>
              </w:rPr>
              <w:t>r</w:t>
            </w:r>
            <w:r w:rsidR="0061749D" w:rsidRPr="00924A5F">
              <w:rPr>
                <w:lang w:val="es-MX"/>
              </w:rPr>
              <w:t xml:space="preserve"> la presencia y ausencia de COI.</w:t>
            </w:r>
          </w:p>
        </w:tc>
        <w:tc>
          <w:tcPr>
            <w:tcW w:w="2533" w:type="dxa"/>
            <w:shd w:val="pct5" w:color="000000" w:fill="FFFFFF"/>
          </w:tcPr>
          <w:p w:rsidR="009C4C4B" w:rsidRPr="00924A5F" w:rsidRDefault="009C4C4B" w:rsidP="00F97795">
            <w:pPr>
              <w:pStyle w:val="procedurestablestyle"/>
              <w:jc w:val="both"/>
              <w:rPr>
                <w:lang w:val="es-MX"/>
              </w:rPr>
            </w:pPr>
          </w:p>
        </w:tc>
      </w:tr>
      <w:tr w:rsidR="009C4C4B" w:rsidRPr="00924A5F" w:rsidTr="002C301D">
        <w:trPr>
          <w:cantSplit/>
          <w:trHeight w:val="200"/>
        </w:trPr>
        <w:tc>
          <w:tcPr>
            <w:tcW w:w="1843" w:type="dxa"/>
            <w:shd w:val="pct5" w:color="000000" w:fill="FFFFFF"/>
          </w:tcPr>
          <w:p w:rsidR="009C4C4B" w:rsidRPr="00924A5F" w:rsidRDefault="0061749D" w:rsidP="00F97795">
            <w:pPr>
              <w:pStyle w:val="procedurestablestyle"/>
              <w:jc w:val="both"/>
              <w:rPr>
                <w:lang w:val="es-MX"/>
              </w:rPr>
            </w:pPr>
            <w:r w:rsidRPr="00924A5F">
              <w:rPr>
                <w:i/>
                <w:lang w:val="es-MX"/>
              </w:rPr>
              <w:t xml:space="preserve">Asistente de </w:t>
            </w:r>
            <w:r w:rsidR="005D09E0" w:rsidRPr="00924A5F">
              <w:rPr>
                <w:i/>
                <w:lang w:val="es-MX"/>
              </w:rPr>
              <w:t>CEI</w:t>
            </w:r>
          </w:p>
        </w:tc>
        <w:tc>
          <w:tcPr>
            <w:tcW w:w="4413" w:type="dxa"/>
            <w:shd w:val="pct5" w:color="000000" w:fill="FFFFFF"/>
          </w:tcPr>
          <w:p w:rsidR="001F1541" w:rsidRPr="00924A5F" w:rsidRDefault="009C4C4B">
            <w:pPr>
              <w:pStyle w:val="procedurestablestyle"/>
              <w:jc w:val="both"/>
              <w:rPr>
                <w:lang w:val="es-MX"/>
              </w:rPr>
            </w:pPr>
            <w:r w:rsidRPr="00924A5F">
              <w:rPr>
                <w:lang w:val="es-MX"/>
              </w:rPr>
              <w:t>Mante</w:t>
            </w:r>
            <w:r w:rsidR="002C301D" w:rsidRPr="00924A5F">
              <w:rPr>
                <w:lang w:val="es-MX"/>
              </w:rPr>
              <w:t xml:space="preserve">ner </w:t>
            </w:r>
            <w:r w:rsidRPr="00924A5F">
              <w:rPr>
                <w:lang w:val="es-MX"/>
              </w:rPr>
              <w:t xml:space="preserve">la documentación del COI del miembro del </w:t>
            </w:r>
            <w:r w:rsidR="005D09E0" w:rsidRPr="00924A5F">
              <w:rPr>
                <w:lang w:val="es-MX"/>
              </w:rPr>
              <w:t>CEI</w:t>
            </w:r>
            <w:r w:rsidR="002C301D" w:rsidRPr="00924A5F">
              <w:rPr>
                <w:lang w:val="es-MX"/>
              </w:rPr>
              <w:t xml:space="preserve">, a través del uso de </w:t>
            </w:r>
            <w:r w:rsidRPr="00924A5F">
              <w:rPr>
                <w:lang w:val="es-MX"/>
              </w:rPr>
              <w:t xml:space="preserve">formatos de acceso y minutas de reunión. </w:t>
            </w:r>
          </w:p>
        </w:tc>
        <w:tc>
          <w:tcPr>
            <w:tcW w:w="2533" w:type="dxa"/>
            <w:shd w:val="pct5" w:color="000000" w:fill="FFFFFF"/>
          </w:tcPr>
          <w:p w:rsidR="009C4C4B" w:rsidRPr="00924A5F" w:rsidRDefault="009C4C4B" w:rsidP="00F97795">
            <w:pPr>
              <w:pStyle w:val="procedurestablestyle"/>
              <w:jc w:val="both"/>
              <w:rPr>
                <w:lang w:val="es-MX"/>
              </w:rPr>
            </w:pPr>
          </w:p>
        </w:tc>
      </w:tr>
      <w:tr w:rsidR="002C301D" w:rsidRPr="00924A5F" w:rsidTr="002C301D">
        <w:trPr>
          <w:cantSplit/>
          <w:trHeight w:val="200"/>
        </w:trPr>
        <w:tc>
          <w:tcPr>
            <w:tcW w:w="1843" w:type="dxa"/>
            <w:shd w:val="pct5" w:color="000000" w:fill="FFFFFF"/>
          </w:tcPr>
          <w:p w:rsidR="002C301D" w:rsidRPr="00924A5F" w:rsidRDefault="00CE7F06" w:rsidP="00F97795">
            <w:pPr>
              <w:pStyle w:val="procedurestablestyle"/>
              <w:jc w:val="both"/>
              <w:rPr>
                <w:i/>
                <w:lang w:val="es-MX"/>
              </w:rPr>
            </w:pPr>
            <w:r w:rsidRPr="00924A5F">
              <w:rPr>
                <w:i/>
                <w:lang w:val="es-MX"/>
              </w:rPr>
              <w:t>Secretaría de Investigación Básica o QA/QC</w:t>
            </w:r>
          </w:p>
        </w:tc>
        <w:tc>
          <w:tcPr>
            <w:tcW w:w="4413" w:type="dxa"/>
            <w:shd w:val="pct5" w:color="000000" w:fill="FFFFFF"/>
          </w:tcPr>
          <w:p w:rsidR="001F1541" w:rsidRPr="00924A5F" w:rsidRDefault="00E177BC">
            <w:pPr>
              <w:pStyle w:val="procedurestablestyle"/>
              <w:jc w:val="both"/>
              <w:rPr>
                <w:szCs w:val="24"/>
                <w:lang w:val="es-MX"/>
              </w:rPr>
            </w:pPr>
            <w:r w:rsidRPr="00924A5F">
              <w:rPr>
                <w:rStyle w:val="hps"/>
                <w:szCs w:val="24"/>
                <w:lang w:val="es-ES"/>
              </w:rPr>
              <w:t>Vigil</w:t>
            </w:r>
            <w:r w:rsidR="00CE7F06" w:rsidRPr="00924A5F">
              <w:rPr>
                <w:rStyle w:val="hps"/>
                <w:szCs w:val="24"/>
                <w:lang w:val="es-ES"/>
              </w:rPr>
              <w:t>ar</w:t>
            </w:r>
            <w:r w:rsidRPr="00924A5F">
              <w:rPr>
                <w:szCs w:val="24"/>
                <w:lang w:val="es-ES"/>
              </w:rPr>
              <w:t xml:space="preserve"> </w:t>
            </w:r>
            <w:r w:rsidRPr="00924A5F">
              <w:rPr>
                <w:rStyle w:val="hps"/>
                <w:szCs w:val="24"/>
                <w:lang w:val="es-ES"/>
              </w:rPr>
              <w:t>cualquier</w:t>
            </w:r>
            <w:r w:rsidRPr="00924A5F">
              <w:rPr>
                <w:szCs w:val="24"/>
                <w:lang w:val="es-ES"/>
              </w:rPr>
              <w:t xml:space="preserve"> </w:t>
            </w:r>
            <w:r w:rsidRPr="00924A5F">
              <w:rPr>
                <w:rStyle w:val="hps"/>
                <w:szCs w:val="24"/>
                <w:lang w:val="es-ES"/>
              </w:rPr>
              <w:t>declaración de intereses</w:t>
            </w:r>
            <w:r w:rsidRPr="00924A5F">
              <w:rPr>
                <w:szCs w:val="24"/>
                <w:lang w:val="es-ES"/>
              </w:rPr>
              <w:t xml:space="preserve"> </w:t>
            </w:r>
            <w:r w:rsidRPr="00924A5F">
              <w:rPr>
                <w:rStyle w:val="hps"/>
                <w:szCs w:val="24"/>
                <w:lang w:val="es-ES"/>
              </w:rPr>
              <w:t>financieros</w:t>
            </w:r>
            <w:r w:rsidRPr="00924A5F">
              <w:rPr>
                <w:szCs w:val="24"/>
                <w:lang w:val="es-ES"/>
              </w:rPr>
              <w:t xml:space="preserve"> </w:t>
            </w:r>
            <w:r w:rsidRPr="00924A5F">
              <w:rPr>
                <w:rStyle w:val="hps"/>
                <w:szCs w:val="24"/>
                <w:lang w:val="es-ES"/>
              </w:rPr>
              <w:t xml:space="preserve">por encima del </w:t>
            </w:r>
            <w:r w:rsidR="00CE7F06" w:rsidRPr="00924A5F">
              <w:rPr>
                <w:rStyle w:val="hps"/>
                <w:szCs w:val="24"/>
                <w:lang w:val="es-ES"/>
              </w:rPr>
              <w:t>límite</w:t>
            </w:r>
            <w:r w:rsidRPr="00924A5F">
              <w:rPr>
                <w:szCs w:val="24"/>
                <w:lang w:val="es-ES"/>
              </w:rPr>
              <w:t xml:space="preserve"> </w:t>
            </w:r>
            <w:r w:rsidRPr="00924A5F">
              <w:rPr>
                <w:rStyle w:val="hps"/>
                <w:szCs w:val="24"/>
                <w:lang w:val="es-ES"/>
              </w:rPr>
              <w:t>para garantizar</w:t>
            </w:r>
            <w:r w:rsidRPr="00924A5F">
              <w:rPr>
                <w:szCs w:val="24"/>
                <w:lang w:val="es-ES"/>
              </w:rPr>
              <w:t xml:space="preserve"> </w:t>
            </w:r>
            <w:r w:rsidRPr="00924A5F">
              <w:rPr>
                <w:rStyle w:val="hps"/>
                <w:szCs w:val="24"/>
                <w:lang w:val="es-ES"/>
              </w:rPr>
              <w:t>que los intereses financieros</w:t>
            </w:r>
            <w:r w:rsidRPr="00924A5F">
              <w:rPr>
                <w:szCs w:val="24"/>
                <w:lang w:val="es-ES"/>
              </w:rPr>
              <w:t xml:space="preserve"> </w:t>
            </w:r>
            <w:r w:rsidRPr="00924A5F">
              <w:rPr>
                <w:rStyle w:val="hps"/>
                <w:szCs w:val="24"/>
                <w:lang w:val="es-ES"/>
              </w:rPr>
              <w:t>s</w:t>
            </w:r>
            <w:r w:rsidR="00CE7F06" w:rsidRPr="00924A5F">
              <w:rPr>
                <w:rStyle w:val="hps"/>
                <w:szCs w:val="24"/>
                <w:lang w:val="es-ES"/>
              </w:rPr>
              <w:t>on</w:t>
            </w:r>
            <w:r w:rsidRPr="00924A5F">
              <w:rPr>
                <w:rStyle w:val="hps"/>
                <w:szCs w:val="24"/>
                <w:lang w:val="es-ES"/>
              </w:rPr>
              <w:t xml:space="preserve"> revisa</w:t>
            </w:r>
            <w:r w:rsidR="00CE7F06" w:rsidRPr="00924A5F">
              <w:rPr>
                <w:rStyle w:val="hps"/>
                <w:szCs w:val="24"/>
                <w:lang w:val="es-ES"/>
              </w:rPr>
              <w:t>dos.</w:t>
            </w:r>
          </w:p>
        </w:tc>
        <w:tc>
          <w:tcPr>
            <w:tcW w:w="2533" w:type="dxa"/>
            <w:shd w:val="pct5" w:color="000000" w:fill="FFFFFF"/>
          </w:tcPr>
          <w:p w:rsidR="002C301D" w:rsidRPr="00924A5F" w:rsidRDefault="00E177BC" w:rsidP="00F97795">
            <w:pPr>
              <w:pStyle w:val="procedurestablestyle"/>
              <w:jc w:val="both"/>
              <w:rPr>
                <w:szCs w:val="24"/>
                <w:lang w:val="es-MX"/>
              </w:rPr>
            </w:pPr>
            <w:r w:rsidRPr="00924A5F">
              <w:rPr>
                <w:szCs w:val="24"/>
                <w:lang w:val="es-MX"/>
              </w:rPr>
              <w:t>F- GA 104-A-02-</w:t>
            </w:r>
            <w:r w:rsidR="005D09E0" w:rsidRPr="00924A5F">
              <w:rPr>
                <w:szCs w:val="24"/>
                <w:lang w:val="es-MX"/>
              </w:rPr>
              <w:t>EN</w:t>
            </w:r>
          </w:p>
        </w:tc>
      </w:tr>
    </w:tbl>
    <w:p w:rsidR="00B50A97" w:rsidRPr="00924A5F" w:rsidRDefault="00B50A97" w:rsidP="00B50A97">
      <w:pPr>
        <w:autoSpaceDE w:val="0"/>
        <w:autoSpaceDN w:val="0"/>
        <w:adjustRightInd w:val="0"/>
        <w:jc w:val="both"/>
        <w:rPr>
          <w:rFonts w:ascii="Arial" w:eastAsiaTheme="minorHAnsi" w:hAnsi="Arial" w:cs="Arial"/>
          <w:szCs w:val="19"/>
          <w:lang w:eastAsia="en-US"/>
        </w:rPr>
      </w:pPr>
    </w:p>
    <w:p w:rsidR="00B50A97" w:rsidRPr="00924A5F" w:rsidRDefault="00B50A97" w:rsidP="00B50A97">
      <w:pPr>
        <w:autoSpaceDE w:val="0"/>
        <w:autoSpaceDN w:val="0"/>
        <w:adjustRightInd w:val="0"/>
        <w:jc w:val="both"/>
        <w:rPr>
          <w:rFonts w:ascii="Arial" w:eastAsiaTheme="minorHAnsi" w:hAnsi="Arial" w:cs="Arial"/>
          <w:szCs w:val="19"/>
          <w:lang w:eastAsia="en-US"/>
        </w:rPr>
      </w:pPr>
    </w:p>
    <w:p w:rsidR="00803517" w:rsidRPr="00924A5F" w:rsidRDefault="00803517" w:rsidP="00DB53D2">
      <w:pPr>
        <w:jc w:val="both"/>
        <w:rPr>
          <w:rFonts w:ascii="Arial" w:hAnsi="Arial" w:cs="Arial"/>
          <w:b/>
        </w:rPr>
      </w:pPr>
      <w:r w:rsidRPr="00924A5F">
        <w:rPr>
          <w:rFonts w:ascii="Arial" w:hAnsi="Arial" w:cs="Arial"/>
          <w:b/>
        </w:rPr>
        <w:t>VI. MATERIALES</w:t>
      </w:r>
    </w:p>
    <w:p w:rsidR="003D3DE3" w:rsidRPr="00924A5F" w:rsidRDefault="003D3DE3" w:rsidP="00DB53D2">
      <w:pPr>
        <w:jc w:val="both"/>
        <w:rPr>
          <w:rFonts w:ascii="Arial" w:hAnsi="Arial" w:cs="Arial"/>
          <w:b/>
        </w:rPr>
      </w:pPr>
    </w:p>
    <w:p w:rsidR="009C4C4B" w:rsidRPr="00924A5F" w:rsidRDefault="00440B73" w:rsidP="009C4C4B">
      <w:pPr>
        <w:pStyle w:val="level1bodystyle"/>
        <w:jc w:val="both"/>
        <w:rPr>
          <w:lang w:val="es-ES_tradnl"/>
        </w:rPr>
      </w:pPr>
      <w:r>
        <w:rPr>
          <w:lang w:val="es-MX"/>
        </w:rPr>
        <w:t>F-GA-</w:t>
      </w:r>
      <w:r w:rsidR="009C4C4B" w:rsidRPr="00924A5F">
        <w:rPr>
          <w:lang w:val="es-MX"/>
        </w:rPr>
        <w:t>104-A</w:t>
      </w:r>
      <w:r>
        <w:rPr>
          <w:lang w:val="es-MX"/>
        </w:rPr>
        <w:t>-05</w:t>
      </w:r>
      <w:r w:rsidR="009C4C4B" w:rsidRPr="00924A5F">
        <w:rPr>
          <w:lang w:val="es-MX"/>
        </w:rPr>
        <w:t xml:space="preserve"> </w:t>
      </w:r>
      <w:r w:rsidR="009C4C4B" w:rsidRPr="00924A5F">
        <w:rPr>
          <w:lang w:val="es-ES_tradnl"/>
        </w:rPr>
        <w:t xml:space="preserve">Acuerdo de </w:t>
      </w:r>
      <w:r w:rsidR="00CE7F06" w:rsidRPr="00924A5F">
        <w:rPr>
          <w:lang w:val="es-ES_tradnl"/>
        </w:rPr>
        <w:t>N</w:t>
      </w:r>
      <w:r w:rsidR="009C4C4B" w:rsidRPr="00924A5F">
        <w:rPr>
          <w:lang w:val="es-ES_tradnl"/>
        </w:rPr>
        <w:t xml:space="preserve">o Conflicto </w:t>
      </w:r>
      <w:r w:rsidR="00CE7F06" w:rsidRPr="00924A5F">
        <w:rPr>
          <w:lang w:val="es-ES_tradnl"/>
        </w:rPr>
        <w:t xml:space="preserve">de </w:t>
      </w:r>
      <w:r w:rsidR="0061749D" w:rsidRPr="00924A5F">
        <w:rPr>
          <w:lang w:val="es-ES_tradnl"/>
        </w:rPr>
        <w:t>Intereses</w:t>
      </w:r>
      <w:r w:rsidR="009C4C4B" w:rsidRPr="00924A5F">
        <w:rPr>
          <w:lang w:val="es-ES_tradnl"/>
        </w:rPr>
        <w:t xml:space="preserve"> (C)</w:t>
      </w:r>
    </w:p>
    <w:p w:rsidR="009C4C4B" w:rsidRPr="00924A5F" w:rsidRDefault="00440B73" w:rsidP="009C4C4B">
      <w:pPr>
        <w:pStyle w:val="level1bodystyle"/>
        <w:jc w:val="both"/>
        <w:rPr>
          <w:lang w:val="es-ES_tradnl"/>
        </w:rPr>
      </w:pPr>
      <w:r>
        <w:rPr>
          <w:lang w:val="es-ES_tradnl"/>
        </w:rPr>
        <w:t>F-GA-</w:t>
      </w:r>
      <w:r w:rsidR="009C4C4B" w:rsidRPr="00924A5F">
        <w:rPr>
          <w:lang w:val="es-ES_tradnl"/>
        </w:rPr>
        <w:t>104-B Definiciones.</w:t>
      </w:r>
    </w:p>
    <w:p w:rsidR="006064F2" w:rsidRPr="00924A5F" w:rsidRDefault="00EE205E" w:rsidP="009C4C4B">
      <w:pPr>
        <w:pStyle w:val="level1bodystyle"/>
        <w:jc w:val="both"/>
        <w:rPr>
          <w:lang w:val="es-MX"/>
        </w:rPr>
      </w:pPr>
      <w:r>
        <w:rPr>
          <w:lang w:val="es-ES_tradnl"/>
        </w:rPr>
        <w:t>F-GA-</w:t>
      </w:r>
      <w:r w:rsidR="006064F2" w:rsidRPr="00924A5F">
        <w:rPr>
          <w:lang w:val="es-ES_tradnl"/>
        </w:rPr>
        <w:t xml:space="preserve">104-C Carta respuesta en caso de </w:t>
      </w:r>
      <w:r w:rsidR="00CE7F06" w:rsidRPr="00924A5F">
        <w:rPr>
          <w:lang w:val="es-ES_tradnl"/>
        </w:rPr>
        <w:t xml:space="preserve">que un </w:t>
      </w:r>
      <w:r w:rsidR="006064F2" w:rsidRPr="00924A5F">
        <w:rPr>
          <w:lang w:val="es-ES_tradnl"/>
        </w:rPr>
        <w:t xml:space="preserve">COI </w:t>
      </w:r>
      <w:r w:rsidR="00CE7F06" w:rsidRPr="00924A5F">
        <w:rPr>
          <w:lang w:val="es-ES_tradnl"/>
        </w:rPr>
        <w:t xml:space="preserve">es </w:t>
      </w:r>
      <w:r w:rsidR="006064F2" w:rsidRPr="00924A5F">
        <w:rPr>
          <w:lang w:val="es-ES_tradnl"/>
        </w:rPr>
        <w:t>detectado.</w:t>
      </w:r>
    </w:p>
    <w:p w:rsidR="00B50A97" w:rsidRPr="00924A5F" w:rsidRDefault="00B50A97" w:rsidP="00DB53D2">
      <w:pPr>
        <w:jc w:val="both"/>
        <w:rPr>
          <w:rFonts w:ascii="Arial" w:hAnsi="Arial" w:cs="Arial"/>
          <w:b/>
        </w:rPr>
      </w:pPr>
    </w:p>
    <w:p w:rsidR="00830631" w:rsidRPr="00924A5F" w:rsidRDefault="00830631" w:rsidP="00DB53D2">
      <w:pPr>
        <w:jc w:val="both"/>
        <w:rPr>
          <w:rFonts w:ascii="Arial" w:hAnsi="Arial" w:cs="Arial"/>
          <w:b/>
        </w:rPr>
      </w:pPr>
      <w:r w:rsidRPr="00924A5F">
        <w:rPr>
          <w:rFonts w:ascii="Arial" w:hAnsi="Arial" w:cs="Arial"/>
          <w:b/>
        </w:rPr>
        <w:t>VII. LIGAS DE INTERES</w:t>
      </w:r>
      <w:r w:rsidR="002E2FEC" w:rsidRPr="00924A5F">
        <w:rPr>
          <w:rFonts w:ascii="Arial" w:hAnsi="Arial" w:cs="Arial"/>
          <w:b/>
        </w:rPr>
        <w:t xml:space="preserve"> O DE DESCARGA</w:t>
      </w:r>
    </w:p>
    <w:p w:rsidR="005D09E0" w:rsidRPr="00924A5F" w:rsidRDefault="005D09E0" w:rsidP="00DB53D2">
      <w:pPr>
        <w:jc w:val="both"/>
        <w:rPr>
          <w:rFonts w:ascii="Arial" w:hAnsi="Arial" w:cs="Arial"/>
          <w:b/>
        </w:rPr>
      </w:pPr>
    </w:p>
    <w:p w:rsidR="00CB37E8" w:rsidRPr="00924A5F" w:rsidRDefault="00CB37E8" w:rsidP="00DB53D2">
      <w:pPr>
        <w:ind w:firstLine="708"/>
        <w:jc w:val="both"/>
        <w:rPr>
          <w:rFonts w:ascii="Arial" w:hAnsi="Arial" w:cs="Arial"/>
        </w:rPr>
      </w:pPr>
      <w:r w:rsidRPr="00924A5F">
        <w:rPr>
          <w:rFonts w:ascii="Arial" w:hAnsi="Arial" w:cs="Arial"/>
        </w:rPr>
        <w:t xml:space="preserve">VII.1 </w:t>
      </w:r>
      <w:r w:rsidR="009C4C4B" w:rsidRPr="00924A5F">
        <w:rPr>
          <w:rFonts w:ascii="Arial" w:hAnsi="Arial" w:cs="Arial"/>
        </w:rPr>
        <w:t>FDA y Conflicto de Intereses</w:t>
      </w:r>
    </w:p>
    <w:p w:rsidR="001B213D" w:rsidRPr="00924A5F" w:rsidRDefault="00CB0FFA" w:rsidP="00DB53D2">
      <w:pPr>
        <w:ind w:firstLine="708"/>
        <w:jc w:val="both"/>
        <w:rPr>
          <w:rFonts w:ascii="Arial" w:hAnsi="Arial" w:cs="Arial"/>
        </w:rPr>
      </w:pPr>
      <w:hyperlink r:id="rId9" w:history="1">
        <w:r w:rsidR="009C4C4B" w:rsidRPr="00924A5F">
          <w:rPr>
            <w:rStyle w:val="Hipervnculo"/>
            <w:rFonts w:ascii="Arial" w:hAnsi="Arial" w:cs="Arial"/>
            <w:color w:val="auto"/>
          </w:rPr>
          <w:t>http://www.fda.gov/oc/advisory/conflictofinterest/guidance.html</w:t>
        </w:r>
      </w:hyperlink>
    </w:p>
    <w:p w:rsidR="009C4C4B" w:rsidRPr="00924A5F" w:rsidRDefault="009C4C4B" w:rsidP="00DB53D2">
      <w:pPr>
        <w:ind w:firstLine="708"/>
        <w:jc w:val="both"/>
        <w:rPr>
          <w:rFonts w:ascii="Arial" w:hAnsi="Arial" w:cs="Arial"/>
        </w:rPr>
      </w:pPr>
    </w:p>
    <w:p w:rsidR="00803517" w:rsidRPr="00924A5F" w:rsidRDefault="00803517" w:rsidP="00DB53D2">
      <w:pPr>
        <w:jc w:val="both"/>
        <w:rPr>
          <w:rFonts w:ascii="Arial" w:hAnsi="Arial" w:cs="Arial"/>
          <w:b/>
        </w:rPr>
      </w:pPr>
      <w:r w:rsidRPr="00924A5F">
        <w:rPr>
          <w:rFonts w:ascii="Arial" w:hAnsi="Arial" w:cs="Arial"/>
          <w:b/>
        </w:rPr>
        <w:t>VI</w:t>
      </w:r>
      <w:r w:rsidR="00830631" w:rsidRPr="00924A5F">
        <w:rPr>
          <w:rFonts w:ascii="Arial" w:hAnsi="Arial" w:cs="Arial"/>
          <w:b/>
        </w:rPr>
        <w:t>I</w:t>
      </w:r>
      <w:r w:rsidRPr="00924A5F">
        <w:rPr>
          <w:rFonts w:ascii="Arial" w:hAnsi="Arial" w:cs="Arial"/>
          <w:b/>
        </w:rPr>
        <w:t>I. REFERENCIAS</w:t>
      </w:r>
    </w:p>
    <w:p w:rsidR="00254313" w:rsidRPr="00924A5F" w:rsidRDefault="00254313" w:rsidP="00DB53D2">
      <w:pPr>
        <w:jc w:val="both"/>
        <w:rPr>
          <w:rFonts w:ascii="Arial" w:hAnsi="Arial" w:cs="Arial"/>
          <w:b/>
        </w:rPr>
      </w:pPr>
    </w:p>
    <w:p w:rsidR="009C4C4B" w:rsidRPr="00924A5F" w:rsidRDefault="000F4420" w:rsidP="009C4C4B">
      <w:pPr>
        <w:pStyle w:val="level1bodystyle"/>
        <w:numPr>
          <w:ilvl w:val="0"/>
          <w:numId w:val="11"/>
        </w:numPr>
        <w:jc w:val="both"/>
        <w:rPr>
          <w:lang w:val="es-MX"/>
        </w:rPr>
      </w:pPr>
      <w:r w:rsidRPr="00924A5F">
        <w:rPr>
          <w:lang w:val="es-MX"/>
        </w:rPr>
        <w:t>21 CFR 54.2(a)-(d), 21 CFR 54.2(f), 21 CFR 54.4(a)(3), 21 CFR 54.4(b)</w:t>
      </w:r>
    </w:p>
    <w:p w:rsidR="00AD7C71" w:rsidRPr="00924A5F" w:rsidRDefault="00AD7C71" w:rsidP="009C4C4B">
      <w:pPr>
        <w:pStyle w:val="level1bodystyle"/>
        <w:numPr>
          <w:ilvl w:val="0"/>
          <w:numId w:val="11"/>
        </w:numPr>
        <w:jc w:val="both"/>
        <w:rPr>
          <w:lang w:val="es-MX"/>
        </w:rPr>
      </w:pPr>
      <w:r w:rsidRPr="00924A5F">
        <w:rPr>
          <w:lang w:val="es-MX"/>
        </w:rPr>
        <w:lastRenderedPageBreak/>
        <w:t>Ley General de Salud en Materia de Investi</w:t>
      </w:r>
      <w:r w:rsidR="001C1A9F" w:rsidRPr="00924A5F">
        <w:rPr>
          <w:lang w:val="es-MX"/>
        </w:rPr>
        <w:t xml:space="preserve">gación, </w:t>
      </w:r>
      <w:r w:rsidR="00320EDD" w:rsidRPr="00924A5F">
        <w:rPr>
          <w:lang w:val="es-MX"/>
        </w:rPr>
        <w:t>Artículo</w:t>
      </w:r>
      <w:r w:rsidR="001C1A9F" w:rsidRPr="00924A5F">
        <w:rPr>
          <w:lang w:val="es-MX"/>
        </w:rPr>
        <w:t xml:space="preserve"> 63 y 113.</w:t>
      </w:r>
    </w:p>
    <w:p w:rsidR="001B213D" w:rsidRPr="00924A5F" w:rsidRDefault="006401B4" w:rsidP="009C4C4B">
      <w:pPr>
        <w:pStyle w:val="level1bodystyle"/>
        <w:numPr>
          <w:ilvl w:val="0"/>
          <w:numId w:val="11"/>
        </w:numPr>
        <w:jc w:val="both"/>
        <w:rPr>
          <w:lang w:val="es-MX"/>
        </w:rPr>
      </w:pPr>
      <w:r w:rsidRPr="00924A5F">
        <w:rPr>
          <w:lang w:val="es-MX"/>
        </w:rPr>
        <w:t>Referencia de la AAHRPP</w:t>
      </w:r>
      <w:r w:rsidR="00E81964" w:rsidRPr="00924A5F">
        <w:rPr>
          <w:lang w:val="es-MX"/>
        </w:rPr>
        <w:t xml:space="preserve">. </w:t>
      </w:r>
      <w:r w:rsidR="00CA3D17" w:rsidRPr="00924A5F">
        <w:rPr>
          <w:lang w:val="es-MX"/>
        </w:rPr>
        <w:t>Elemento II.1.C</w:t>
      </w:r>
      <w:r w:rsidR="000F4420" w:rsidRPr="00924A5F">
        <w:rPr>
          <w:lang w:val="es-MX"/>
        </w:rPr>
        <w:t>, I.6.A, I.6.B</w:t>
      </w:r>
      <w:r w:rsidR="009E1070" w:rsidRPr="00924A5F">
        <w:rPr>
          <w:lang w:val="es-MX"/>
        </w:rPr>
        <w:t>., II.1.D</w:t>
      </w:r>
    </w:p>
    <w:p w:rsidR="00254313" w:rsidRPr="00924A5F" w:rsidRDefault="00254313" w:rsidP="005D09E0">
      <w:pPr>
        <w:pStyle w:val="level1bodystyle"/>
        <w:numPr>
          <w:ilvl w:val="0"/>
          <w:numId w:val="11"/>
        </w:numPr>
        <w:spacing w:after="200" w:line="276" w:lineRule="auto"/>
        <w:jc w:val="both"/>
        <w:rPr>
          <w:lang w:val="es-MX"/>
        </w:rPr>
      </w:pPr>
      <w:r w:rsidRPr="00924A5F">
        <w:rPr>
          <w:lang w:val="es-MX"/>
        </w:rPr>
        <w:t xml:space="preserve">Guía Nacional para la Integración y el Funcionamiento de los </w:t>
      </w:r>
      <w:r w:rsidR="00D01E4E">
        <w:rPr>
          <w:lang w:val="es-MX"/>
        </w:rPr>
        <w:t>Comité</w:t>
      </w:r>
      <w:r w:rsidRPr="00924A5F">
        <w:rPr>
          <w:lang w:val="es-MX"/>
        </w:rPr>
        <w:t xml:space="preserve">s de Ética en Investigación, </w:t>
      </w:r>
      <w:r w:rsidR="000160EE">
        <w:rPr>
          <w:lang w:val="es-MX"/>
        </w:rPr>
        <w:t>Sexta Edición, 2018</w:t>
      </w:r>
    </w:p>
    <w:sectPr w:rsidR="00254313" w:rsidRPr="00924A5F" w:rsidSect="00E12028">
      <w:headerReference w:type="default" r:id="rId10"/>
      <w:footerReference w:type="default" r:id="rId11"/>
      <w:pgSz w:w="12242" w:h="15842" w:code="1"/>
      <w:pgMar w:top="1701" w:right="1701" w:bottom="1418" w:left="1701" w:header="1703"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FFA" w:rsidRDefault="00CB0FFA" w:rsidP="00CB37E8">
      <w:r>
        <w:separator/>
      </w:r>
    </w:p>
  </w:endnote>
  <w:endnote w:type="continuationSeparator" w:id="0">
    <w:p w:rsidR="00CB0FFA" w:rsidRDefault="00CB0FFA" w:rsidP="00CB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2739"/>
      <w:docPartObj>
        <w:docPartGallery w:val="Page Numbers (Bottom of Page)"/>
        <w:docPartUnique/>
      </w:docPartObj>
    </w:sdtPr>
    <w:sdtEndPr/>
    <w:sdtContent>
      <w:sdt>
        <w:sdtPr>
          <w:id w:val="216747587"/>
          <w:docPartObj>
            <w:docPartGallery w:val="Page Numbers (Top of Page)"/>
            <w:docPartUnique/>
          </w:docPartObj>
        </w:sdtPr>
        <w:sdtEndPr/>
        <w:sdtContent>
          <w:p w:rsidR="00794513" w:rsidRDefault="00794513">
            <w:pPr>
              <w:pStyle w:val="Piedepgina"/>
              <w:jc w:val="right"/>
            </w:pPr>
            <w:r>
              <w:t xml:space="preserve">Página </w:t>
            </w:r>
            <w:r w:rsidR="00136A80">
              <w:rPr>
                <w:b/>
              </w:rPr>
              <w:fldChar w:fldCharType="begin"/>
            </w:r>
            <w:r>
              <w:rPr>
                <w:b/>
              </w:rPr>
              <w:instrText>PAGE</w:instrText>
            </w:r>
            <w:r w:rsidR="00136A80">
              <w:rPr>
                <w:b/>
              </w:rPr>
              <w:fldChar w:fldCharType="separate"/>
            </w:r>
            <w:r w:rsidR="00680444">
              <w:rPr>
                <w:b/>
                <w:noProof/>
              </w:rPr>
              <w:t>3</w:t>
            </w:r>
            <w:r w:rsidR="00136A80">
              <w:rPr>
                <w:b/>
              </w:rPr>
              <w:fldChar w:fldCharType="end"/>
            </w:r>
            <w:r>
              <w:t xml:space="preserve"> de </w:t>
            </w:r>
            <w:r w:rsidR="00136A80">
              <w:rPr>
                <w:b/>
              </w:rPr>
              <w:fldChar w:fldCharType="begin"/>
            </w:r>
            <w:r>
              <w:rPr>
                <w:b/>
              </w:rPr>
              <w:instrText>NUMPAGES</w:instrText>
            </w:r>
            <w:r w:rsidR="00136A80">
              <w:rPr>
                <w:b/>
              </w:rPr>
              <w:fldChar w:fldCharType="separate"/>
            </w:r>
            <w:r w:rsidR="00680444">
              <w:rPr>
                <w:b/>
                <w:noProof/>
              </w:rPr>
              <w:t>10</w:t>
            </w:r>
            <w:r w:rsidR="00136A80">
              <w:rPr>
                <w:b/>
              </w:rPr>
              <w:fldChar w:fldCharType="end"/>
            </w:r>
          </w:p>
        </w:sdtContent>
      </w:sdt>
    </w:sdtContent>
  </w:sdt>
  <w:p w:rsidR="00794513" w:rsidRDefault="007945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FFA" w:rsidRDefault="00CB0FFA" w:rsidP="00CB37E8">
      <w:r>
        <w:separator/>
      </w:r>
    </w:p>
  </w:footnote>
  <w:footnote w:type="continuationSeparator" w:id="0">
    <w:p w:rsidR="00CB0FFA" w:rsidRDefault="00CB0FFA" w:rsidP="00CB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513" w:rsidRDefault="00794513">
    <w:pPr>
      <w:pStyle w:val="Encabezado"/>
    </w:pPr>
  </w:p>
  <w:tbl>
    <w:tblPr>
      <w:tblStyle w:val="Tablaconcuadrcula"/>
      <w:tblpPr w:leftFromText="141" w:rightFromText="141" w:vertAnchor="text" w:horzAnchor="margin" w:tblpY="-817"/>
      <w:tblW w:w="5000" w:type="pct"/>
      <w:tblLook w:val="04A0" w:firstRow="1" w:lastRow="0" w:firstColumn="1" w:lastColumn="0" w:noHBand="0" w:noVBand="1"/>
    </w:tblPr>
    <w:tblGrid>
      <w:gridCol w:w="2165"/>
      <w:gridCol w:w="1165"/>
      <w:gridCol w:w="1422"/>
      <w:gridCol w:w="2016"/>
      <w:gridCol w:w="2288"/>
    </w:tblGrid>
    <w:tr w:rsidR="00794513" w:rsidTr="007A5DCE">
      <w:trPr>
        <w:trHeight w:val="410"/>
      </w:trPr>
      <w:tc>
        <w:tcPr>
          <w:tcW w:w="1196" w:type="pct"/>
          <w:vMerge w:val="restart"/>
        </w:tcPr>
        <w:p w:rsidR="00794513" w:rsidRDefault="00794513" w:rsidP="007A5DCE">
          <w:pPr>
            <w:rPr>
              <w:sz w:val="10"/>
            </w:rPr>
          </w:pPr>
        </w:p>
        <w:p w:rsidR="00794513" w:rsidRDefault="00794513" w:rsidP="007A5DCE">
          <w:pPr>
            <w:rPr>
              <w:rFonts w:ascii="Arial" w:hAnsi="Arial" w:cs="Arial"/>
              <w:sz w:val="12"/>
            </w:rPr>
          </w:pPr>
        </w:p>
        <w:p w:rsidR="00794513" w:rsidRDefault="00794513" w:rsidP="007A5DCE">
          <w:pPr>
            <w:rPr>
              <w:rFonts w:ascii="Arial" w:hAnsi="Arial" w:cs="Arial"/>
              <w:sz w:val="12"/>
            </w:rPr>
          </w:pPr>
        </w:p>
        <w:p w:rsidR="00794513" w:rsidRDefault="00794513" w:rsidP="007A5DCE">
          <w:pPr>
            <w:rPr>
              <w:rFonts w:ascii="Arial" w:hAnsi="Arial" w:cs="Arial"/>
              <w:sz w:val="12"/>
            </w:rPr>
          </w:pPr>
        </w:p>
        <w:p w:rsidR="00794513" w:rsidRDefault="00794513" w:rsidP="007A5DCE">
          <w:pPr>
            <w:rPr>
              <w:rFonts w:ascii="Arial" w:hAnsi="Arial" w:cs="Arial"/>
              <w:sz w:val="12"/>
            </w:rPr>
          </w:pPr>
        </w:p>
        <w:p w:rsidR="00794513" w:rsidRDefault="00794513" w:rsidP="007A5DCE">
          <w:pPr>
            <w:rPr>
              <w:rFonts w:ascii="Arial" w:hAnsi="Arial" w:cs="Arial"/>
              <w:sz w:val="12"/>
            </w:rPr>
          </w:pPr>
        </w:p>
        <w:p w:rsidR="00794513" w:rsidRDefault="00794513" w:rsidP="007A5DCE">
          <w:pPr>
            <w:rPr>
              <w:rFonts w:ascii="Arial" w:hAnsi="Arial" w:cs="Arial"/>
              <w:sz w:val="12"/>
            </w:rPr>
          </w:pPr>
        </w:p>
        <w:p w:rsidR="007D2873" w:rsidRDefault="007D2873" w:rsidP="007D2873">
          <w:pPr>
            <w:jc w:val="center"/>
            <w:rPr>
              <w:rFonts w:ascii="Arial" w:hAnsi="Arial" w:cs="Arial"/>
              <w:sz w:val="12"/>
            </w:rPr>
          </w:pPr>
          <w:r>
            <w:rPr>
              <w:rFonts w:ascii="Arial" w:hAnsi="Arial" w:cs="Arial"/>
              <w:noProof/>
              <w:sz w:val="12"/>
              <w:lang w:val="es-MX" w:eastAsia="ja-JP"/>
            </w:rPr>
            <w:drawing>
              <wp:anchor distT="0" distB="0" distL="114300" distR="114300" simplePos="0" relativeHeight="251660800" behindDoc="0" locked="0" layoutInCell="1" allowOverlap="1" wp14:anchorId="107C5728" wp14:editId="0D28558D">
                <wp:simplePos x="0" y="0"/>
                <wp:positionH relativeFrom="column">
                  <wp:posOffset>426085</wp:posOffset>
                </wp:positionH>
                <wp:positionV relativeFrom="paragraph">
                  <wp:posOffset>-524510</wp:posOffset>
                </wp:positionV>
                <wp:extent cx="464820" cy="463550"/>
                <wp:effectExtent l="19050" t="0" r="0" b="0"/>
                <wp:wrapSquare wrapText="bothSides"/>
                <wp:docPr id="3"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464820" cy="463550"/>
                        </a:xfrm>
                        <a:prstGeom prst="rect">
                          <a:avLst/>
                        </a:prstGeom>
                        <a:noFill/>
                        <a:ln w="9525">
                          <a:noFill/>
                          <a:miter lim="800000"/>
                          <a:headEnd/>
                          <a:tailEnd/>
                        </a:ln>
                      </pic:spPr>
                    </pic:pic>
                  </a:graphicData>
                </a:graphic>
              </wp:anchor>
            </w:drawing>
          </w:r>
          <w:r w:rsidR="00BF3216">
            <w:rPr>
              <w:rFonts w:ascii="Arial" w:hAnsi="Arial" w:cs="Arial"/>
              <w:sz w:val="12"/>
            </w:rPr>
            <w:t>CEI</w:t>
          </w:r>
          <w:r>
            <w:rPr>
              <w:rFonts w:ascii="Arial" w:hAnsi="Arial" w:cs="Arial"/>
              <w:sz w:val="12"/>
            </w:rPr>
            <w:t xml:space="preserve"> de Ética en Investigación</w:t>
          </w:r>
          <w:r w:rsidRPr="00803517">
            <w:rPr>
              <w:rFonts w:ascii="Arial" w:hAnsi="Arial" w:cs="Arial"/>
              <w:sz w:val="12"/>
            </w:rPr>
            <w:t>,</w:t>
          </w:r>
        </w:p>
        <w:p w:rsidR="00794513" w:rsidRPr="00DB53D2" w:rsidRDefault="007D2873" w:rsidP="007D2873">
          <w:pPr>
            <w:jc w:val="center"/>
            <w:rPr>
              <w:sz w:val="10"/>
            </w:rPr>
          </w:pPr>
          <w:r>
            <w:rPr>
              <w:rFonts w:ascii="Arial" w:hAnsi="Arial" w:cs="Arial"/>
              <w:sz w:val="12"/>
            </w:rPr>
            <w:t>Hospital Universitario “Dr. José Eleuterio González”</w:t>
          </w:r>
        </w:p>
      </w:tc>
      <w:tc>
        <w:tcPr>
          <w:tcW w:w="3804" w:type="pct"/>
          <w:gridSpan w:val="4"/>
        </w:tcPr>
        <w:p w:rsidR="00794513" w:rsidRDefault="00794513" w:rsidP="007A5DCE">
          <w:pPr>
            <w:jc w:val="center"/>
          </w:pPr>
          <w:r>
            <w:rPr>
              <w:rFonts w:ascii="Arial" w:hAnsi="Arial" w:cs="Arial"/>
              <w:b/>
              <w:caps/>
              <w:lang w:val="es-MX"/>
            </w:rPr>
            <w:t>SOP:    CONFLICTO DE INTERESES</w:t>
          </w:r>
        </w:p>
      </w:tc>
    </w:tr>
    <w:tr w:rsidR="00794513" w:rsidTr="007A5DCE">
      <w:trPr>
        <w:trHeight w:val="343"/>
      </w:trPr>
      <w:tc>
        <w:tcPr>
          <w:tcW w:w="1196" w:type="pct"/>
          <w:vMerge/>
        </w:tcPr>
        <w:p w:rsidR="00794513" w:rsidRDefault="00794513" w:rsidP="007A5DCE"/>
      </w:tc>
      <w:tc>
        <w:tcPr>
          <w:tcW w:w="643" w:type="pct"/>
        </w:tcPr>
        <w:p w:rsidR="00794513" w:rsidRPr="00803517" w:rsidRDefault="00794513" w:rsidP="007A5DCE">
          <w:pPr>
            <w:jc w:val="center"/>
            <w:rPr>
              <w:rFonts w:ascii="Arial" w:hAnsi="Arial" w:cs="Arial"/>
              <w:sz w:val="16"/>
            </w:rPr>
          </w:pPr>
          <w:r w:rsidRPr="00803517">
            <w:rPr>
              <w:rFonts w:ascii="Arial" w:hAnsi="Arial" w:cs="Arial"/>
              <w:sz w:val="16"/>
            </w:rPr>
            <w:t>N</w:t>
          </w:r>
          <w:r>
            <w:rPr>
              <w:rFonts w:ascii="Arial" w:hAnsi="Arial" w:cs="Arial"/>
              <w:sz w:val="16"/>
            </w:rPr>
            <w:t>ú</w:t>
          </w:r>
          <w:r w:rsidRPr="00803517">
            <w:rPr>
              <w:rFonts w:ascii="Arial" w:hAnsi="Arial" w:cs="Arial"/>
              <w:sz w:val="16"/>
            </w:rPr>
            <w:t>mero</w:t>
          </w:r>
        </w:p>
      </w:tc>
      <w:tc>
        <w:tcPr>
          <w:tcW w:w="785" w:type="pct"/>
        </w:tcPr>
        <w:p w:rsidR="00794513" w:rsidRPr="00803517" w:rsidRDefault="00794513" w:rsidP="007A5DCE">
          <w:pPr>
            <w:jc w:val="center"/>
            <w:rPr>
              <w:rFonts w:ascii="Arial" w:hAnsi="Arial" w:cs="Arial"/>
              <w:sz w:val="16"/>
            </w:rPr>
          </w:pPr>
          <w:r w:rsidRPr="00803517">
            <w:rPr>
              <w:rFonts w:ascii="Arial" w:hAnsi="Arial" w:cs="Arial"/>
              <w:sz w:val="16"/>
            </w:rPr>
            <w:t>Fecha</w:t>
          </w:r>
        </w:p>
      </w:tc>
      <w:tc>
        <w:tcPr>
          <w:tcW w:w="1113" w:type="pct"/>
        </w:tcPr>
        <w:p w:rsidR="00794513" w:rsidRPr="00803517" w:rsidRDefault="00794513" w:rsidP="007A5DCE">
          <w:pPr>
            <w:jc w:val="center"/>
            <w:rPr>
              <w:rFonts w:ascii="Arial" w:hAnsi="Arial" w:cs="Arial"/>
              <w:sz w:val="16"/>
            </w:rPr>
          </w:pPr>
          <w:r w:rsidRPr="00803517">
            <w:rPr>
              <w:rFonts w:ascii="Arial" w:hAnsi="Arial" w:cs="Arial"/>
              <w:sz w:val="16"/>
            </w:rPr>
            <w:t>Autor</w:t>
          </w:r>
          <w:r w:rsidR="005D09E0">
            <w:rPr>
              <w:rFonts w:ascii="Arial" w:hAnsi="Arial" w:cs="Arial"/>
              <w:sz w:val="16"/>
            </w:rPr>
            <w:t>es</w:t>
          </w:r>
        </w:p>
      </w:tc>
      <w:tc>
        <w:tcPr>
          <w:tcW w:w="1262" w:type="pct"/>
        </w:tcPr>
        <w:p w:rsidR="00794513" w:rsidRPr="00803517" w:rsidRDefault="00794513" w:rsidP="007A5DCE">
          <w:pPr>
            <w:jc w:val="center"/>
            <w:rPr>
              <w:rFonts w:ascii="Arial" w:hAnsi="Arial" w:cs="Arial"/>
              <w:sz w:val="16"/>
            </w:rPr>
          </w:pPr>
          <w:r w:rsidRPr="00803517">
            <w:rPr>
              <w:rFonts w:ascii="Arial" w:hAnsi="Arial" w:cs="Arial"/>
              <w:sz w:val="16"/>
            </w:rPr>
            <w:t>Aprobado por</w:t>
          </w:r>
        </w:p>
      </w:tc>
    </w:tr>
    <w:tr w:rsidR="00794513" w:rsidTr="007A5DCE">
      <w:trPr>
        <w:trHeight w:val="544"/>
      </w:trPr>
      <w:tc>
        <w:tcPr>
          <w:tcW w:w="1196" w:type="pct"/>
          <w:vMerge/>
        </w:tcPr>
        <w:p w:rsidR="00794513" w:rsidRDefault="00794513" w:rsidP="007A5DCE"/>
      </w:tc>
      <w:tc>
        <w:tcPr>
          <w:tcW w:w="643" w:type="pct"/>
        </w:tcPr>
        <w:p w:rsidR="00794513" w:rsidRDefault="00794513" w:rsidP="007A5DCE">
          <w:pPr>
            <w:jc w:val="center"/>
            <w:rPr>
              <w:rFonts w:ascii="Arial" w:hAnsi="Arial" w:cs="Arial"/>
              <w:sz w:val="20"/>
              <w:szCs w:val="20"/>
            </w:rPr>
          </w:pPr>
          <w:r>
            <w:rPr>
              <w:rFonts w:ascii="Arial" w:hAnsi="Arial" w:cs="Arial"/>
              <w:sz w:val="20"/>
              <w:szCs w:val="20"/>
            </w:rPr>
            <w:t>GA-104</w:t>
          </w:r>
        </w:p>
        <w:p w:rsidR="00794513" w:rsidRPr="00803517" w:rsidRDefault="00794513" w:rsidP="00D14CAF">
          <w:pPr>
            <w:jc w:val="center"/>
            <w:rPr>
              <w:rFonts w:ascii="Arial" w:hAnsi="Arial" w:cs="Arial"/>
              <w:sz w:val="20"/>
              <w:szCs w:val="20"/>
            </w:rPr>
          </w:pPr>
          <w:r>
            <w:rPr>
              <w:rFonts w:ascii="Arial" w:hAnsi="Arial" w:cs="Arial"/>
              <w:sz w:val="20"/>
              <w:szCs w:val="20"/>
            </w:rPr>
            <w:t xml:space="preserve">Ver </w:t>
          </w:r>
          <w:r w:rsidR="005D09E0">
            <w:rPr>
              <w:rFonts w:ascii="Arial" w:hAnsi="Arial" w:cs="Arial"/>
              <w:sz w:val="20"/>
              <w:szCs w:val="20"/>
            </w:rPr>
            <w:t>0</w:t>
          </w:r>
          <w:r w:rsidR="00C62062">
            <w:rPr>
              <w:rFonts w:ascii="Arial" w:hAnsi="Arial" w:cs="Arial"/>
              <w:sz w:val="20"/>
              <w:szCs w:val="20"/>
            </w:rPr>
            <w:t>5</w:t>
          </w:r>
        </w:p>
      </w:tc>
      <w:tc>
        <w:tcPr>
          <w:tcW w:w="785" w:type="pct"/>
        </w:tcPr>
        <w:p w:rsidR="00794513" w:rsidRPr="00803517" w:rsidRDefault="00C62062" w:rsidP="007A5DCE">
          <w:pPr>
            <w:jc w:val="center"/>
            <w:rPr>
              <w:rFonts w:ascii="Arial" w:hAnsi="Arial" w:cs="Arial"/>
              <w:sz w:val="20"/>
              <w:szCs w:val="20"/>
            </w:rPr>
          </w:pPr>
          <w:r>
            <w:rPr>
              <w:rFonts w:ascii="Arial" w:hAnsi="Arial" w:cs="Arial"/>
              <w:sz w:val="20"/>
              <w:szCs w:val="20"/>
            </w:rPr>
            <w:t>Septiembre, 2022</w:t>
          </w:r>
        </w:p>
      </w:tc>
      <w:tc>
        <w:tcPr>
          <w:tcW w:w="1113" w:type="pct"/>
        </w:tcPr>
        <w:p w:rsidR="00794513" w:rsidRPr="00803517" w:rsidRDefault="00794513" w:rsidP="007A5DCE">
          <w:pPr>
            <w:rPr>
              <w:rFonts w:ascii="Arial" w:hAnsi="Arial" w:cs="Arial"/>
              <w:sz w:val="20"/>
              <w:szCs w:val="20"/>
            </w:rPr>
          </w:pPr>
          <w:r>
            <w:rPr>
              <w:rFonts w:ascii="Arial" w:hAnsi="Arial" w:cs="Arial"/>
              <w:sz w:val="20"/>
              <w:szCs w:val="20"/>
            </w:rPr>
            <w:t>I. Hernández, V. Gómez, J. Garza</w:t>
          </w:r>
          <w:r w:rsidR="005D09E0">
            <w:rPr>
              <w:rFonts w:ascii="Arial" w:hAnsi="Arial" w:cs="Arial"/>
              <w:sz w:val="20"/>
              <w:szCs w:val="20"/>
            </w:rPr>
            <w:t>, A. Carlos</w:t>
          </w:r>
          <w:r w:rsidR="00C62062">
            <w:rPr>
              <w:rFonts w:ascii="Arial" w:hAnsi="Arial" w:cs="Arial"/>
              <w:sz w:val="20"/>
              <w:szCs w:val="20"/>
            </w:rPr>
            <w:t>, E. Cantú</w:t>
          </w:r>
        </w:p>
      </w:tc>
      <w:tc>
        <w:tcPr>
          <w:tcW w:w="1262" w:type="pct"/>
        </w:tcPr>
        <w:p w:rsidR="00794513" w:rsidRPr="00803517" w:rsidRDefault="00C62062" w:rsidP="007A5DCE">
          <w:pPr>
            <w:jc w:val="center"/>
            <w:rPr>
              <w:rFonts w:ascii="Arial" w:hAnsi="Arial" w:cs="Arial"/>
              <w:sz w:val="20"/>
              <w:szCs w:val="20"/>
            </w:rPr>
          </w:pPr>
          <w:r>
            <w:rPr>
              <w:rFonts w:ascii="Arial" w:hAnsi="Arial" w:cs="Arial"/>
              <w:sz w:val="20"/>
              <w:szCs w:val="20"/>
            </w:rPr>
            <w:t>A. Camacho</w:t>
          </w:r>
        </w:p>
      </w:tc>
    </w:tr>
  </w:tbl>
  <w:p w:rsidR="00794513" w:rsidRDefault="00794513">
    <w:pPr>
      <w:pStyle w:val="Encabezado"/>
    </w:pPr>
  </w:p>
  <w:p w:rsidR="00794513" w:rsidRDefault="007945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1ED"/>
    <w:multiLevelType w:val="multilevel"/>
    <w:tmpl w:val="49C0A592"/>
    <w:lvl w:ilvl="0">
      <w:start w:val="1"/>
      <w:numFmt w:val="decimal"/>
      <w:lvlText w:val="%1"/>
      <w:lvlJc w:val="left"/>
      <w:pPr>
        <w:tabs>
          <w:tab w:val="num" w:pos="360"/>
        </w:tabs>
        <w:ind w:left="360" w:hanging="360"/>
      </w:pPr>
    </w:lvl>
    <w:lvl w:ilvl="1">
      <w:start w:val="2"/>
      <w:numFmt w:val="decimal"/>
      <w:lvlText w:val="%1.%2"/>
      <w:lvlJc w:val="left"/>
      <w:pPr>
        <w:tabs>
          <w:tab w:val="num" w:pos="636"/>
        </w:tabs>
        <w:ind w:left="636" w:hanging="360"/>
      </w:pPr>
    </w:lvl>
    <w:lvl w:ilvl="2">
      <w:start w:val="1"/>
      <w:numFmt w:val="decimal"/>
      <w:lvlText w:val="%1.%2.%3"/>
      <w:lvlJc w:val="left"/>
      <w:pPr>
        <w:tabs>
          <w:tab w:val="num" w:pos="1272"/>
        </w:tabs>
        <w:ind w:left="1272" w:hanging="720"/>
      </w:pPr>
    </w:lvl>
    <w:lvl w:ilvl="3">
      <w:start w:val="1"/>
      <w:numFmt w:val="decimal"/>
      <w:lvlText w:val="%1.%2.%3.%4"/>
      <w:lvlJc w:val="left"/>
      <w:pPr>
        <w:tabs>
          <w:tab w:val="num" w:pos="1908"/>
        </w:tabs>
        <w:ind w:left="1908" w:hanging="1080"/>
      </w:pPr>
    </w:lvl>
    <w:lvl w:ilvl="4">
      <w:start w:val="1"/>
      <w:numFmt w:val="decimal"/>
      <w:lvlText w:val="%1.%2.%3.%4.%5"/>
      <w:lvlJc w:val="left"/>
      <w:pPr>
        <w:tabs>
          <w:tab w:val="num" w:pos="2184"/>
        </w:tabs>
        <w:ind w:left="2184" w:hanging="1080"/>
      </w:pPr>
    </w:lvl>
    <w:lvl w:ilvl="5">
      <w:start w:val="1"/>
      <w:numFmt w:val="decimal"/>
      <w:lvlText w:val="%1.%2.%3.%4.%5.%6"/>
      <w:lvlJc w:val="left"/>
      <w:pPr>
        <w:tabs>
          <w:tab w:val="num" w:pos="2820"/>
        </w:tabs>
        <w:ind w:left="2820" w:hanging="1440"/>
      </w:pPr>
    </w:lvl>
    <w:lvl w:ilvl="6">
      <w:start w:val="1"/>
      <w:numFmt w:val="decimal"/>
      <w:lvlText w:val="%1.%2.%3.%4.%5.%6.%7"/>
      <w:lvlJc w:val="left"/>
      <w:pPr>
        <w:tabs>
          <w:tab w:val="num" w:pos="3096"/>
        </w:tabs>
        <w:ind w:left="3096" w:hanging="1440"/>
      </w:pPr>
    </w:lvl>
    <w:lvl w:ilvl="7">
      <w:start w:val="1"/>
      <w:numFmt w:val="decimal"/>
      <w:lvlText w:val="%1.%2.%3.%4.%5.%6.%7.%8"/>
      <w:lvlJc w:val="left"/>
      <w:pPr>
        <w:tabs>
          <w:tab w:val="num" w:pos="3732"/>
        </w:tabs>
        <w:ind w:left="3732" w:hanging="1800"/>
      </w:pPr>
    </w:lvl>
    <w:lvl w:ilvl="8">
      <w:start w:val="1"/>
      <w:numFmt w:val="decimal"/>
      <w:lvlText w:val="%1.%2.%3.%4.%5.%6.%7.%8.%9"/>
      <w:lvlJc w:val="left"/>
      <w:pPr>
        <w:tabs>
          <w:tab w:val="num" w:pos="4008"/>
        </w:tabs>
        <w:ind w:left="4008" w:hanging="1800"/>
      </w:pPr>
    </w:lvl>
  </w:abstractNum>
  <w:abstractNum w:abstractNumId="1">
    <w:nsid w:val="06E23A90"/>
    <w:multiLevelType w:val="hybridMultilevel"/>
    <w:tmpl w:val="E4425D2A"/>
    <w:lvl w:ilvl="0" w:tplc="0C0A0001">
      <w:start w:val="1"/>
      <w:numFmt w:val="bullet"/>
      <w:lvlText w:val=""/>
      <w:lvlJc w:val="left"/>
      <w:pPr>
        <w:ind w:left="1710" w:hanging="360"/>
      </w:pPr>
      <w:rPr>
        <w:rFonts w:ascii="Symbol" w:hAnsi="Symbol" w:hint="default"/>
      </w:rPr>
    </w:lvl>
    <w:lvl w:ilvl="1" w:tplc="0C0A0003" w:tentative="1">
      <w:start w:val="1"/>
      <w:numFmt w:val="bullet"/>
      <w:lvlText w:val="o"/>
      <w:lvlJc w:val="left"/>
      <w:pPr>
        <w:ind w:left="2430" w:hanging="360"/>
      </w:pPr>
      <w:rPr>
        <w:rFonts w:ascii="Courier New" w:hAnsi="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2">
    <w:nsid w:val="0E2F5A8A"/>
    <w:multiLevelType w:val="hybridMultilevel"/>
    <w:tmpl w:val="65D2B6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80C387A"/>
    <w:multiLevelType w:val="hybridMultilevel"/>
    <w:tmpl w:val="2C2AD7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7C1320"/>
    <w:multiLevelType w:val="multilevel"/>
    <w:tmpl w:val="EDEAB00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5">
    <w:nsid w:val="19E22F33"/>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300C99"/>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8A158F"/>
    <w:multiLevelType w:val="hybridMultilevel"/>
    <w:tmpl w:val="EA56874A"/>
    <w:lvl w:ilvl="0" w:tplc="0C0A0001">
      <w:start w:val="1"/>
      <w:numFmt w:val="bullet"/>
      <w:lvlText w:val=""/>
      <w:lvlJc w:val="left"/>
      <w:pPr>
        <w:ind w:left="1710" w:hanging="360"/>
      </w:pPr>
      <w:rPr>
        <w:rFonts w:ascii="Symbol" w:hAnsi="Symbol" w:hint="default"/>
      </w:rPr>
    </w:lvl>
    <w:lvl w:ilvl="1" w:tplc="0C0A0003">
      <w:start w:val="1"/>
      <w:numFmt w:val="bullet"/>
      <w:lvlText w:val="o"/>
      <w:lvlJc w:val="left"/>
      <w:pPr>
        <w:ind w:left="2430" w:hanging="360"/>
      </w:pPr>
      <w:rPr>
        <w:rFonts w:ascii="Courier New" w:hAnsi="Courier New" w:hint="default"/>
      </w:rPr>
    </w:lvl>
    <w:lvl w:ilvl="2" w:tplc="0C0A0005">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8">
    <w:nsid w:val="2058105A"/>
    <w:multiLevelType w:val="hybridMultilevel"/>
    <w:tmpl w:val="20FCE1F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1334C7B"/>
    <w:multiLevelType w:val="hybridMultilevel"/>
    <w:tmpl w:val="C0806422"/>
    <w:lvl w:ilvl="0" w:tplc="0C0A0001">
      <w:start w:val="1"/>
      <w:numFmt w:val="bullet"/>
      <w:lvlText w:val=""/>
      <w:lvlJc w:val="left"/>
      <w:pPr>
        <w:ind w:left="1710" w:hanging="360"/>
      </w:pPr>
      <w:rPr>
        <w:rFonts w:ascii="Symbol" w:hAnsi="Symbol" w:hint="default"/>
      </w:rPr>
    </w:lvl>
    <w:lvl w:ilvl="1" w:tplc="0C0A0003" w:tentative="1">
      <w:start w:val="1"/>
      <w:numFmt w:val="bullet"/>
      <w:lvlText w:val="o"/>
      <w:lvlJc w:val="left"/>
      <w:pPr>
        <w:ind w:left="2430" w:hanging="360"/>
      </w:pPr>
      <w:rPr>
        <w:rFonts w:ascii="Courier New" w:hAnsi="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0">
    <w:nsid w:val="296F33DC"/>
    <w:multiLevelType w:val="hybridMultilevel"/>
    <w:tmpl w:val="589A70B4"/>
    <w:lvl w:ilvl="0" w:tplc="8A963F7E">
      <w:start w:val="1"/>
      <w:numFmt w:val="bullet"/>
      <w:lvlText w:val=""/>
      <w:lvlJc w:val="left"/>
      <w:pPr>
        <w:tabs>
          <w:tab w:val="num" w:pos="720"/>
        </w:tabs>
        <w:ind w:left="720" w:hanging="360"/>
      </w:pPr>
      <w:rPr>
        <w:rFonts w:ascii="Wingdings" w:hAnsi="Wingdings" w:hint="default"/>
        <w:color w:val="808000"/>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ADD00AA"/>
    <w:multiLevelType w:val="hybridMultilevel"/>
    <w:tmpl w:val="448E5F3C"/>
    <w:lvl w:ilvl="0" w:tplc="0C0A0001">
      <w:start w:val="1"/>
      <w:numFmt w:val="bullet"/>
      <w:lvlText w:val=""/>
      <w:lvlJc w:val="left"/>
      <w:pPr>
        <w:ind w:left="1710" w:hanging="360"/>
      </w:pPr>
      <w:rPr>
        <w:rFonts w:ascii="Symbol" w:hAnsi="Symbol" w:hint="default"/>
      </w:rPr>
    </w:lvl>
    <w:lvl w:ilvl="1" w:tplc="0C0A0003" w:tentative="1">
      <w:start w:val="1"/>
      <w:numFmt w:val="bullet"/>
      <w:lvlText w:val="o"/>
      <w:lvlJc w:val="left"/>
      <w:pPr>
        <w:ind w:left="2430" w:hanging="360"/>
      </w:pPr>
      <w:rPr>
        <w:rFonts w:ascii="Courier New" w:hAnsi="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2">
    <w:nsid w:val="3C345BC0"/>
    <w:multiLevelType w:val="multilevel"/>
    <w:tmpl w:val="EDEAB00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5310"/>
        </w:tabs>
        <w:ind w:left="5310" w:hanging="108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440"/>
        </w:tabs>
        <w:ind w:left="13440" w:hanging="2160"/>
      </w:pPr>
      <w:rPr>
        <w:rFonts w:hint="default"/>
      </w:rPr>
    </w:lvl>
  </w:abstractNum>
  <w:abstractNum w:abstractNumId="13">
    <w:nsid w:val="670C00B6"/>
    <w:multiLevelType w:val="hybridMultilevel"/>
    <w:tmpl w:val="89946C92"/>
    <w:lvl w:ilvl="0" w:tplc="FFFFFFFF">
      <w:start w:val="1"/>
      <w:numFmt w:val="bullet"/>
      <w:lvlText w:val=""/>
      <w:lvlJc w:val="left"/>
      <w:pPr>
        <w:tabs>
          <w:tab w:val="num" w:pos="720"/>
        </w:tabs>
        <w:ind w:left="720" w:hanging="360"/>
      </w:pPr>
      <w:rPr>
        <w:rFonts w:ascii="Wingdings" w:hAnsi="Wingdings" w:hint="default"/>
        <w:color w:val="808000"/>
        <w:sz w:val="20"/>
        <w:lang w:val="es-MX"/>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6A1203A5"/>
    <w:multiLevelType w:val="hybridMultilevel"/>
    <w:tmpl w:val="1BAC1680"/>
    <w:lvl w:ilvl="0" w:tplc="080A0001">
      <w:start w:val="1"/>
      <w:numFmt w:val="bullet"/>
      <w:lvlText w:val=""/>
      <w:lvlJc w:val="left"/>
      <w:pPr>
        <w:ind w:left="1716" w:hanging="360"/>
      </w:pPr>
      <w:rPr>
        <w:rFonts w:ascii="Symbol" w:hAnsi="Symbol" w:hint="default"/>
      </w:rPr>
    </w:lvl>
    <w:lvl w:ilvl="1" w:tplc="080A0003" w:tentative="1">
      <w:start w:val="1"/>
      <w:numFmt w:val="bullet"/>
      <w:lvlText w:val="o"/>
      <w:lvlJc w:val="left"/>
      <w:pPr>
        <w:ind w:left="2436" w:hanging="360"/>
      </w:pPr>
      <w:rPr>
        <w:rFonts w:ascii="Courier New" w:hAnsi="Courier New" w:cs="Courier New" w:hint="default"/>
      </w:rPr>
    </w:lvl>
    <w:lvl w:ilvl="2" w:tplc="080A0005" w:tentative="1">
      <w:start w:val="1"/>
      <w:numFmt w:val="bullet"/>
      <w:lvlText w:val=""/>
      <w:lvlJc w:val="left"/>
      <w:pPr>
        <w:ind w:left="3156" w:hanging="360"/>
      </w:pPr>
      <w:rPr>
        <w:rFonts w:ascii="Wingdings" w:hAnsi="Wingdings" w:hint="default"/>
      </w:rPr>
    </w:lvl>
    <w:lvl w:ilvl="3" w:tplc="080A0001" w:tentative="1">
      <w:start w:val="1"/>
      <w:numFmt w:val="bullet"/>
      <w:lvlText w:val=""/>
      <w:lvlJc w:val="left"/>
      <w:pPr>
        <w:ind w:left="3876" w:hanging="360"/>
      </w:pPr>
      <w:rPr>
        <w:rFonts w:ascii="Symbol" w:hAnsi="Symbol" w:hint="default"/>
      </w:rPr>
    </w:lvl>
    <w:lvl w:ilvl="4" w:tplc="080A0003" w:tentative="1">
      <w:start w:val="1"/>
      <w:numFmt w:val="bullet"/>
      <w:lvlText w:val="o"/>
      <w:lvlJc w:val="left"/>
      <w:pPr>
        <w:ind w:left="4596" w:hanging="360"/>
      </w:pPr>
      <w:rPr>
        <w:rFonts w:ascii="Courier New" w:hAnsi="Courier New" w:cs="Courier New" w:hint="default"/>
      </w:rPr>
    </w:lvl>
    <w:lvl w:ilvl="5" w:tplc="080A0005" w:tentative="1">
      <w:start w:val="1"/>
      <w:numFmt w:val="bullet"/>
      <w:lvlText w:val=""/>
      <w:lvlJc w:val="left"/>
      <w:pPr>
        <w:ind w:left="5316" w:hanging="360"/>
      </w:pPr>
      <w:rPr>
        <w:rFonts w:ascii="Wingdings" w:hAnsi="Wingdings" w:hint="default"/>
      </w:rPr>
    </w:lvl>
    <w:lvl w:ilvl="6" w:tplc="080A0001" w:tentative="1">
      <w:start w:val="1"/>
      <w:numFmt w:val="bullet"/>
      <w:lvlText w:val=""/>
      <w:lvlJc w:val="left"/>
      <w:pPr>
        <w:ind w:left="6036" w:hanging="360"/>
      </w:pPr>
      <w:rPr>
        <w:rFonts w:ascii="Symbol" w:hAnsi="Symbol" w:hint="default"/>
      </w:rPr>
    </w:lvl>
    <w:lvl w:ilvl="7" w:tplc="080A0003" w:tentative="1">
      <w:start w:val="1"/>
      <w:numFmt w:val="bullet"/>
      <w:lvlText w:val="o"/>
      <w:lvlJc w:val="left"/>
      <w:pPr>
        <w:ind w:left="6756" w:hanging="360"/>
      </w:pPr>
      <w:rPr>
        <w:rFonts w:ascii="Courier New" w:hAnsi="Courier New" w:cs="Courier New" w:hint="default"/>
      </w:rPr>
    </w:lvl>
    <w:lvl w:ilvl="8" w:tplc="080A0005" w:tentative="1">
      <w:start w:val="1"/>
      <w:numFmt w:val="bullet"/>
      <w:lvlText w:val=""/>
      <w:lvlJc w:val="left"/>
      <w:pPr>
        <w:ind w:left="7476" w:hanging="360"/>
      </w:pPr>
      <w:rPr>
        <w:rFonts w:ascii="Wingdings" w:hAnsi="Wingdings" w:hint="default"/>
      </w:rPr>
    </w:lvl>
  </w:abstractNum>
  <w:abstractNum w:abstractNumId="15">
    <w:nsid w:val="6B9A317D"/>
    <w:multiLevelType w:val="hybridMultilevel"/>
    <w:tmpl w:val="A38000B6"/>
    <w:lvl w:ilvl="0" w:tplc="080A0001">
      <w:start w:val="1"/>
      <w:numFmt w:val="bullet"/>
      <w:lvlText w:val=""/>
      <w:lvlJc w:val="left"/>
      <w:pPr>
        <w:ind w:left="1710" w:hanging="360"/>
      </w:pPr>
      <w:rPr>
        <w:rFonts w:ascii="Symbol" w:hAnsi="Symbol" w:hint="default"/>
      </w:rPr>
    </w:lvl>
    <w:lvl w:ilvl="1" w:tplc="080A0003" w:tentative="1">
      <w:start w:val="1"/>
      <w:numFmt w:val="bullet"/>
      <w:lvlText w:val="o"/>
      <w:lvlJc w:val="left"/>
      <w:pPr>
        <w:ind w:left="2430" w:hanging="360"/>
      </w:pPr>
      <w:rPr>
        <w:rFonts w:ascii="Courier New" w:hAnsi="Courier New" w:cs="Courier New" w:hint="default"/>
      </w:rPr>
    </w:lvl>
    <w:lvl w:ilvl="2" w:tplc="080A0005" w:tentative="1">
      <w:start w:val="1"/>
      <w:numFmt w:val="bullet"/>
      <w:lvlText w:val=""/>
      <w:lvlJc w:val="left"/>
      <w:pPr>
        <w:ind w:left="3150" w:hanging="360"/>
      </w:pPr>
      <w:rPr>
        <w:rFonts w:ascii="Wingdings" w:hAnsi="Wingdings" w:hint="default"/>
      </w:rPr>
    </w:lvl>
    <w:lvl w:ilvl="3" w:tplc="080A0001" w:tentative="1">
      <w:start w:val="1"/>
      <w:numFmt w:val="bullet"/>
      <w:lvlText w:val=""/>
      <w:lvlJc w:val="left"/>
      <w:pPr>
        <w:ind w:left="3870" w:hanging="360"/>
      </w:pPr>
      <w:rPr>
        <w:rFonts w:ascii="Symbol" w:hAnsi="Symbol" w:hint="default"/>
      </w:rPr>
    </w:lvl>
    <w:lvl w:ilvl="4" w:tplc="080A0003" w:tentative="1">
      <w:start w:val="1"/>
      <w:numFmt w:val="bullet"/>
      <w:lvlText w:val="o"/>
      <w:lvlJc w:val="left"/>
      <w:pPr>
        <w:ind w:left="4590" w:hanging="360"/>
      </w:pPr>
      <w:rPr>
        <w:rFonts w:ascii="Courier New" w:hAnsi="Courier New" w:cs="Courier New" w:hint="default"/>
      </w:rPr>
    </w:lvl>
    <w:lvl w:ilvl="5" w:tplc="080A0005" w:tentative="1">
      <w:start w:val="1"/>
      <w:numFmt w:val="bullet"/>
      <w:lvlText w:val=""/>
      <w:lvlJc w:val="left"/>
      <w:pPr>
        <w:ind w:left="5310" w:hanging="360"/>
      </w:pPr>
      <w:rPr>
        <w:rFonts w:ascii="Wingdings" w:hAnsi="Wingdings" w:hint="default"/>
      </w:rPr>
    </w:lvl>
    <w:lvl w:ilvl="6" w:tplc="080A0001" w:tentative="1">
      <w:start w:val="1"/>
      <w:numFmt w:val="bullet"/>
      <w:lvlText w:val=""/>
      <w:lvlJc w:val="left"/>
      <w:pPr>
        <w:ind w:left="6030" w:hanging="360"/>
      </w:pPr>
      <w:rPr>
        <w:rFonts w:ascii="Symbol" w:hAnsi="Symbol" w:hint="default"/>
      </w:rPr>
    </w:lvl>
    <w:lvl w:ilvl="7" w:tplc="080A0003" w:tentative="1">
      <w:start w:val="1"/>
      <w:numFmt w:val="bullet"/>
      <w:lvlText w:val="o"/>
      <w:lvlJc w:val="left"/>
      <w:pPr>
        <w:ind w:left="6750" w:hanging="360"/>
      </w:pPr>
      <w:rPr>
        <w:rFonts w:ascii="Courier New" w:hAnsi="Courier New" w:cs="Courier New" w:hint="default"/>
      </w:rPr>
    </w:lvl>
    <w:lvl w:ilvl="8" w:tplc="080A0005" w:tentative="1">
      <w:start w:val="1"/>
      <w:numFmt w:val="bullet"/>
      <w:lvlText w:val=""/>
      <w:lvlJc w:val="left"/>
      <w:pPr>
        <w:ind w:left="7470" w:hanging="360"/>
      </w:pPr>
      <w:rPr>
        <w:rFonts w:ascii="Wingdings" w:hAnsi="Wingdings" w:hint="default"/>
      </w:rPr>
    </w:lvl>
  </w:abstractNum>
  <w:abstractNum w:abstractNumId="16">
    <w:nsid w:val="6BC25174"/>
    <w:multiLevelType w:val="hybridMultilevel"/>
    <w:tmpl w:val="29AE3D4A"/>
    <w:lvl w:ilvl="0" w:tplc="B73E55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A7A674D"/>
    <w:multiLevelType w:val="hybridMultilevel"/>
    <w:tmpl w:val="A4F6039A"/>
    <w:lvl w:ilvl="0" w:tplc="0C0A0001">
      <w:start w:val="1"/>
      <w:numFmt w:val="bullet"/>
      <w:lvlText w:val=""/>
      <w:lvlJc w:val="left"/>
      <w:pPr>
        <w:ind w:left="2135" w:hanging="360"/>
      </w:pPr>
      <w:rPr>
        <w:rFonts w:ascii="Symbol" w:hAnsi="Symbol" w:hint="default"/>
      </w:rPr>
    </w:lvl>
    <w:lvl w:ilvl="1" w:tplc="0C0A0003" w:tentative="1">
      <w:start w:val="1"/>
      <w:numFmt w:val="bullet"/>
      <w:lvlText w:val="o"/>
      <w:lvlJc w:val="left"/>
      <w:pPr>
        <w:ind w:left="2855" w:hanging="360"/>
      </w:pPr>
      <w:rPr>
        <w:rFonts w:ascii="Courier New" w:hAnsi="Courier New" w:hint="default"/>
      </w:rPr>
    </w:lvl>
    <w:lvl w:ilvl="2" w:tplc="0C0A0005" w:tentative="1">
      <w:start w:val="1"/>
      <w:numFmt w:val="bullet"/>
      <w:lvlText w:val=""/>
      <w:lvlJc w:val="left"/>
      <w:pPr>
        <w:ind w:left="3575" w:hanging="360"/>
      </w:pPr>
      <w:rPr>
        <w:rFonts w:ascii="Wingdings" w:hAnsi="Wingdings" w:hint="default"/>
      </w:rPr>
    </w:lvl>
    <w:lvl w:ilvl="3" w:tplc="0C0A0001" w:tentative="1">
      <w:start w:val="1"/>
      <w:numFmt w:val="bullet"/>
      <w:lvlText w:val=""/>
      <w:lvlJc w:val="left"/>
      <w:pPr>
        <w:ind w:left="4295" w:hanging="360"/>
      </w:pPr>
      <w:rPr>
        <w:rFonts w:ascii="Symbol" w:hAnsi="Symbol" w:hint="default"/>
      </w:rPr>
    </w:lvl>
    <w:lvl w:ilvl="4" w:tplc="0C0A0003" w:tentative="1">
      <w:start w:val="1"/>
      <w:numFmt w:val="bullet"/>
      <w:lvlText w:val="o"/>
      <w:lvlJc w:val="left"/>
      <w:pPr>
        <w:ind w:left="5015" w:hanging="360"/>
      </w:pPr>
      <w:rPr>
        <w:rFonts w:ascii="Courier New" w:hAnsi="Courier New" w:hint="default"/>
      </w:rPr>
    </w:lvl>
    <w:lvl w:ilvl="5" w:tplc="0C0A0005" w:tentative="1">
      <w:start w:val="1"/>
      <w:numFmt w:val="bullet"/>
      <w:lvlText w:val=""/>
      <w:lvlJc w:val="left"/>
      <w:pPr>
        <w:ind w:left="5735" w:hanging="360"/>
      </w:pPr>
      <w:rPr>
        <w:rFonts w:ascii="Wingdings" w:hAnsi="Wingdings" w:hint="default"/>
      </w:rPr>
    </w:lvl>
    <w:lvl w:ilvl="6" w:tplc="0C0A0001" w:tentative="1">
      <w:start w:val="1"/>
      <w:numFmt w:val="bullet"/>
      <w:lvlText w:val=""/>
      <w:lvlJc w:val="left"/>
      <w:pPr>
        <w:ind w:left="6455" w:hanging="360"/>
      </w:pPr>
      <w:rPr>
        <w:rFonts w:ascii="Symbol" w:hAnsi="Symbol" w:hint="default"/>
      </w:rPr>
    </w:lvl>
    <w:lvl w:ilvl="7" w:tplc="0C0A0003" w:tentative="1">
      <w:start w:val="1"/>
      <w:numFmt w:val="bullet"/>
      <w:lvlText w:val="o"/>
      <w:lvlJc w:val="left"/>
      <w:pPr>
        <w:ind w:left="7175" w:hanging="360"/>
      </w:pPr>
      <w:rPr>
        <w:rFonts w:ascii="Courier New" w:hAnsi="Courier New" w:hint="default"/>
      </w:rPr>
    </w:lvl>
    <w:lvl w:ilvl="8" w:tplc="0C0A0005" w:tentative="1">
      <w:start w:val="1"/>
      <w:numFmt w:val="bullet"/>
      <w:lvlText w:val=""/>
      <w:lvlJc w:val="left"/>
      <w:pPr>
        <w:ind w:left="7895" w:hanging="360"/>
      </w:pPr>
      <w:rPr>
        <w:rFonts w:ascii="Wingdings" w:hAnsi="Wingdings" w:hint="default"/>
      </w:rPr>
    </w:lvl>
  </w:abstractNum>
  <w:abstractNum w:abstractNumId="18">
    <w:nsid w:val="7DCC60E4"/>
    <w:multiLevelType w:val="multilevel"/>
    <w:tmpl w:val="A1A25CEE"/>
    <w:lvl w:ilvl="0">
      <w:start w:val="1"/>
      <w:numFmt w:val="decimal"/>
      <w:lvlText w:val="%1"/>
      <w:lvlJc w:val="left"/>
      <w:pPr>
        <w:ind w:left="390" w:hanging="390"/>
      </w:pPr>
      <w:rPr>
        <w:rFonts w:hint="default"/>
      </w:rPr>
    </w:lvl>
    <w:lvl w:ilvl="1">
      <w:start w:val="1"/>
      <w:numFmt w:val="decimal"/>
      <w:lvlText w:val="%1.%2"/>
      <w:lvlJc w:val="left"/>
      <w:pPr>
        <w:ind w:left="678" w:hanging="39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num w:numId="1">
    <w:abstractNumId w:val="16"/>
  </w:num>
  <w:num w:numId="2">
    <w:abstractNumId w:val="3"/>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12"/>
  </w:num>
  <w:num w:numId="9">
    <w:abstractNumId w:val="2"/>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8"/>
  </w:num>
  <w:num w:numId="13">
    <w:abstractNumId w:val="14"/>
  </w:num>
  <w:num w:numId="14">
    <w:abstractNumId w:val="15"/>
  </w:num>
  <w:num w:numId="15">
    <w:abstractNumId w:val="17"/>
  </w:num>
  <w:num w:numId="16">
    <w:abstractNumId w:val="7"/>
  </w:num>
  <w:num w:numId="17">
    <w:abstractNumId w:val="1"/>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DC"/>
    <w:rsid w:val="00001C58"/>
    <w:rsid w:val="00011F01"/>
    <w:rsid w:val="000160EE"/>
    <w:rsid w:val="000244DE"/>
    <w:rsid w:val="00030A6B"/>
    <w:rsid w:val="00031581"/>
    <w:rsid w:val="000640A3"/>
    <w:rsid w:val="000C17A5"/>
    <w:rsid w:val="000F4420"/>
    <w:rsid w:val="000F7186"/>
    <w:rsid w:val="001000A5"/>
    <w:rsid w:val="0011116D"/>
    <w:rsid w:val="00136A80"/>
    <w:rsid w:val="00160AFA"/>
    <w:rsid w:val="00174044"/>
    <w:rsid w:val="001B213D"/>
    <w:rsid w:val="001C1A9F"/>
    <w:rsid w:val="001F1541"/>
    <w:rsid w:val="00247BEB"/>
    <w:rsid w:val="00254313"/>
    <w:rsid w:val="00260BE7"/>
    <w:rsid w:val="00293789"/>
    <w:rsid w:val="00295558"/>
    <w:rsid w:val="002C301D"/>
    <w:rsid w:val="002C7153"/>
    <w:rsid w:val="002D6459"/>
    <w:rsid w:val="002E2096"/>
    <w:rsid w:val="002E2FEC"/>
    <w:rsid w:val="00320EDD"/>
    <w:rsid w:val="003259CC"/>
    <w:rsid w:val="00335ADD"/>
    <w:rsid w:val="00336471"/>
    <w:rsid w:val="00357A70"/>
    <w:rsid w:val="003B55DB"/>
    <w:rsid w:val="003B761F"/>
    <w:rsid w:val="003C20D5"/>
    <w:rsid w:val="003C2E84"/>
    <w:rsid w:val="003C30EA"/>
    <w:rsid w:val="003D3DE3"/>
    <w:rsid w:val="003D4494"/>
    <w:rsid w:val="00430632"/>
    <w:rsid w:val="00440B73"/>
    <w:rsid w:val="004A2C4C"/>
    <w:rsid w:val="004B18FB"/>
    <w:rsid w:val="004C421F"/>
    <w:rsid w:val="004D658C"/>
    <w:rsid w:val="005A0CB4"/>
    <w:rsid w:val="005A16B2"/>
    <w:rsid w:val="005D09E0"/>
    <w:rsid w:val="005F6E91"/>
    <w:rsid w:val="006064F2"/>
    <w:rsid w:val="006100DC"/>
    <w:rsid w:val="0061749D"/>
    <w:rsid w:val="00621DE6"/>
    <w:rsid w:val="006401B4"/>
    <w:rsid w:val="0065029A"/>
    <w:rsid w:val="00675932"/>
    <w:rsid w:val="00680444"/>
    <w:rsid w:val="00680CFC"/>
    <w:rsid w:val="006A3D5C"/>
    <w:rsid w:val="006A42C4"/>
    <w:rsid w:val="006B49C3"/>
    <w:rsid w:val="006D1EAE"/>
    <w:rsid w:val="006F4DBA"/>
    <w:rsid w:val="00726013"/>
    <w:rsid w:val="007267AC"/>
    <w:rsid w:val="007338DF"/>
    <w:rsid w:val="007557DC"/>
    <w:rsid w:val="007676E5"/>
    <w:rsid w:val="0076779E"/>
    <w:rsid w:val="007679FB"/>
    <w:rsid w:val="00794513"/>
    <w:rsid w:val="007A3D30"/>
    <w:rsid w:val="007A41ED"/>
    <w:rsid w:val="007A5DCE"/>
    <w:rsid w:val="007C3E91"/>
    <w:rsid w:val="007D2873"/>
    <w:rsid w:val="00803517"/>
    <w:rsid w:val="0082056B"/>
    <w:rsid w:val="00830631"/>
    <w:rsid w:val="00845A36"/>
    <w:rsid w:val="008462C9"/>
    <w:rsid w:val="0088671A"/>
    <w:rsid w:val="00890026"/>
    <w:rsid w:val="008A1BE2"/>
    <w:rsid w:val="008C03D8"/>
    <w:rsid w:val="008D4414"/>
    <w:rsid w:val="008E60DA"/>
    <w:rsid w:val="008F434E"/>
    <w:rsid w:val="0091178B"/>
    <w:rsid w:val="00924A5F"/>
    <w:rsid w:val="00942695"/>
    <w:rsid w:val="00953A18"/>
    <w:rsid w:val="00976FD3"/>
    <w:rsid w:val="00984175"/>
    <w:rsid w:val="009C16EA"/>
    <w:rsid w:val="009C4C4B"/>
    <w:rsid w:val="009E1070"/>
    <w:rsid w:val="009E61C8"/>
    <w:rsid w:val="00A03EAE"/>
    <w:rsid w:val="00A14805"/>
    <w:rsid w:val="00A21B21"/>
    <w:rsid w:val="00A33E9B"/>
    <w:rsid w:val="00AB110E"/>
    <w:rsid w:val="00AC04C7"/>
    <w:rsid w:val="00AD7C71"/>
    <w:rsid w:val="00AE3E80"/>
    <w:rsid w:val="00AF5E88"/>
    <w:rsid w:val="00B50A97"/>
    <w:rsid w:val="00B51D2D"/>
    <w:rsid w:val="00B51ED5"/>
    <w:rsid w:val="00B5310A"/>
    <w:rsid w:val="00B71D5F"/>
    <w:rsid w:val="00B80D4A"/>
    <w:rsid w:val="00B93986"/>
    <w:rsid w:val="00BF3216"/>
    <w:rsid w:val="00C16468"/>
    <w:rsid w:val="00C52F67"/>
    <w:rsid w:val="00C62062"/>
    <w:rsid w:val="00C63C3C"/>
    <w:rsid w:val="00CA3D17"/>
    <w:rsid w:val="00CB0FFA"/>
    <w:rsid w:val="00CB37E8"/>
    <w:rsid w:val="00CC79A3"/>
    <w:rsid w:val="00CE7F06"/>
    <w:rsid w:val="00D01E4E"/>
    <w:rsid w:val="00D14CAF"/>
    <w:rsid w:val="00D1619F"/>
    <w:rsid w:val="00D30744"/>
    <w:rsid w:val="00D645BD"/>
    <w:rsid w:val="00DA40C0"/>
    <w:rsid w:val="00DB53D2"/>
    <w:rsid w:val="00E12028"/>
    <w:rsid w:val="00E121F8"/>
    <w:rsid w:val="00E177BC"/>
    <w:rsid w:val="00E237A1"/>
    <w:rsid w:val="00E26F3E"/>
    <w:rsid w:val="00E32601"/>
    <w:rsid w:val="00E434E3"/>
    <w:rsid w:val="00E4414F"/>
    <w:rsid w:val="00E67A9D"/>
    <w:rsid w:val="00E81964"/>
    <w:rsid w:val="00E95A11"/>
    <w:rsid w:val="00ED0D8D"/>
    <w:rsid w:val="00EE205E"/>
    <w:rsid w:val="00F1081B"/>
    <w:rsid w:val="00F11BB4"/>
    <w:rsid w:val="00F21FAA"/>
    <w:rsid w:val="00F97795"/>
    <w:rsid w:val="00FD76C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styleId="Revisin">
    <w:name w:val="Revision"/>
    <w:hidden/>
    <w:uiPriority w:val="99"/>
    <w:semiHidden/>
    <w:rsid w:val="008F434E"/>
    <w:pPr>
      <w:spacing w:after="0"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B51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styleId="Revisin">
    <w:name w:val="Revision"/>
    <w:hidden/>
    <w:uiPriority w:val="99"/>
    <w:semiHidden/>
    <w:rsid w:val="008F434E"/>
    <w:pPr>
      <w:spacing w:after="0"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B5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da.gov/oc/advisory/conflictofinterest/guidan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EE46C-48AE-40CC-A82D-ED4FCE20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2598</Words>
  <Characters>14290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JGGL</dc:creator>
  <cp:lastModifiedBy>Elsa Cantu</cp:lastModifiedBy>
  <cp:revision>6</cp:revision>
  <cp:lastPrinted>2011-08-16T18:50:00Z</cp:lastPrinted>
  <dcterms:created xsi:type="dcterms:W3CDTF">2022-10-13T16:59:00Z</dcterms:created>
  <dcterms:modified xsi:type="dcterms:W3CDTF">2025-01-15T14:24:00Z</dcterms:modified>
</cp:coreProperties>
</file>