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4" w:rsidRDefault="00F11BB4" w:rsidP="00DB53D2">
      <w:pPr>
        <w:jc w:val="both"/>
      </w:pPr>
    </w:p>
    <w:p w:rsidR="00F11BB4" w:rsidRDefault="00A3608B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PROPÓ</w:t>
      </w:r>
      <w:r w:rsidR="00803517" w:rsidRPr="00803517">
        <w:rPr>
          <w:rFonts w:ascii="Arial" w:hAnsi="Arial" w:cs="Arial"/>
          <w:b/>
        </w:rPr>
        <w:t>SITO</w:t>
      </w:r>
    </w:p>
    <w:p w:rsidR="004C450C" w:rsidRPr="00803517" w:rsidRDefault="004C450C" w:rsidP="00DB53D2">
      <w:pPr>
        <w:jc w:val="both"/>
        <w:rPr>
          <w:rFonts w:ascii="Arial" w:hAnsi="Arial" w:cs="Arial"/>
          <w:b/>
        </w:rPr>
      </w:pPr>
    </w:p>
    <w:p w:rsidR="00CC79A3" w:rsidRDefault="00803517" w:rsidP="006B50A9">
      <w:pPr>
        <w:ind w:firstLine="708"/>
        <w:jc w:val="both"/>
        <w:rPr>
          <w:rFonts w:ascii="Arial" w:hAnsi="Arial" w:cs="Arial"/>
        </w:rPr>
      </w:pPr>
      <w:r w:rsidRPr="00803517">
        <w:rPr>
          <w:rFonts w:ascii="Arial" w:hAnsi="Arial" w:cs="Arial"/>
        </w:rPr>
        <w:t>I.1.</w:t>
      </w:r>
      <w:r w:rsidR="006B50A9">
        <w:rPr>
          <w:rFonts w:ascii="Arial" w:hAnsi="Arial" w:cs="Arial"/>
        </w:rPr>
        <w:t xml:space="preserve"> Describir el proceso mediante </w:t>
      </w:r>
      <w:r w:rsidR="00C5064E">
        <w:rPr>
          <w:rFonts w:ascii="Arial" w:hAnsi="Arial" w:cs="Arial"/>
        </w:rPr>
        <w:t xml:space="preserve">el cual </w:t>
      </w:r>
      <w:r w:rsidR="006B50A9">
        <w:rPr>
          <w:rFonts w:ascii="Arial" w:hAnsi="Arial" w:cs="Arial"/>
        </w:rPr>
        <w:t>cualquier integrante del Programa de Protección</w:t>
      </w:r>
      <w:r w:rsidR="00D06DE5">
        <w:rPr>
          <w:rFonts w:ascii="Arial" w:hAnsi="Arial" w:cs="Arial"/>
        </w:rPr>
        <w:t xml:space="preserve"> </w:t>
      </w:r>
      <w:r w:rsidR="006B50A9">
        <w:rPr>
          <w:rFonts w:ascii="Arial" w:hAnsi="Arial" w:cs="Arial"/>
        </w:rPr>
        <w:t xml:space="preserve">puede realizar </w:t>
      </w:r>
      <w:r w:rsidR="00A3608B">
        <w:rPr>
          <w:rFonts w:ascii="Arial" w:hAnsi="Arial" w:cs="Arial"/>
        </w:rPr>
        <w:t>un</w:t>
      </w:r>
      <w:r w:rsidR="006B50A9">
        <w:rPr>
          <w:rFonts w:ascii="Arial" w:hAnsi="Arial" w:cs="Arial"/>
        </w:rPr>
        <w:t xml:space="preserve"> reporte de influencia</w:t>
      </w:r>
      <w:r w:rsidR="00A3608B">
        <w:rPr>
          <w:rFonts w:ascii="Arial" w:hAnsi="Arial" w:cs="Arial"/>
        </w:rPr>
        <w:t xml:space="preserve"> indebida</w:t>
      </w:r>
      <w:r w:rsidR="006B50A9">
        <w:rPr>
          <w:rFonts w:ascii="Arial" w:hAnsi="Arial" w:cs="Arial"/>
        </w:rPr>
        <w:t>.</w:t>
      </w:r>
    </w:p>
    <w:p w:rsidR="006B50A9" w:rsidRDefault="006B50A9" w:rsidP="006B50A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I.2. Describir el proceso mediante el cual la </w:t>
      </w:r>
      <w:r w:rsidR="00A3608B">
        <w:rPr>
          <w:rFonts w:ascii="Arial" w:hAnsi="Arial" w:cs="Arial"/>
        </w:rPr>
        <w:t>Administración responde a r</w:t>
      </w:r>
      <w:r>
        <w:rPr>
          <w:rFonts w:ascii="Arial" w:hAnsi="Arial" w:cs="Arial"/>
        </w:rPr>
        <w:t>eporte</w:t>
      </w:r>
      <w:r w:rsidR="00A3608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Influencia</w:t>
      </w:r>
      <w:r w:rsidR="00A3608B" w:rsidRPr="00A3608B">
        <w:rPr>
          <w:rFonts w:ascii="Arial" w:hAnsi="Arial" w:cs="Arial"/>
        </w:rPr>
        <w:t xml:space="preserve"> </w:t>
      </w:r>
      <w:r w:rsidR="00A3608B">
        <w:rPr>
          <w:rFonts w:ascii="Arial" w:hAnsi="Arial" w:cs="Arial"/>
        </w:rPr>
        <w:t>indebida</w:t>
      </w:r>
      <w:r>
        <w:rPr>
          <w:rFonts w:ascii="Arial" w:hAnsi="Arial" w:cs="Arial"/>
        </w:rPr>
        <w:t>.</w:t>
      </w:r>
    </w:p>
    <w:p w:rsidR="00CC79A3" w:rsidRDefault="00CC79A3" w:rsidP="00CC79A3">
      <w:pPr>
        <w:ind w:firstLine="708"/>
        <w:jc w:val="both"/>
        <w:rPr>
          <w:rFonts w:ascii="Arial" w:hAnsi="Arial" w:cs="Arial"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II. REVISIONES DE VERSIONES PREVIAS</w:t>
      </w:r>
    </w:p>
    <w:p w:rsidR="004C450C" w:rsidRDefault="004C450C" w:rsidP="00DB53D2">
      <w:pPr>
        <w:jc w:val="both"/>
        <w:rPr>
          <w:rFonts w:ascii="Arial" w:hAnsi="Arial" w:cs="Arial"/>
          <w:b/>
        </w:rPr>
      </w:pPr>
    </w:p>
    <w:p w:rsidR="00803517" w:rsidRPr="008A1BE2" w:rsidRDefault="008B21AA" w:rsidP="00DB53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Ver 04</w:t>
      </w: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A3608B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POLÍ</w:t>
      </w:r>
      <w:r w:rsidR="00803517" w:rsidRPr="00803517">
        <w:rPr>
          <w:rFonts w:ascii="Arial" w:hAnsi="Arial" w:cs="Arial"/>
          <w:b/>
        </w:rPr>
        <w:t>TICAS</w:t>
      </w:r>
    </w:p>
    <w:p w:rsidR="004C450C" w:rsidRPr="00803517" w:rsidRDefault="004C450C" w:rsidP="00DB53D2">
      <w:pPr>
        <w:jc w:val="both"/>
        <w:rPr>
          <w:rFonts w:ascii="Arial" w:hAnsi="Arial" w:cs="Arial"/>
          <w:b/>
        </w:rPr>
      </w:pPr>
    </w:p>
    <w:p w:rsidR="00DA0186" w:rsidRDefault="00A3608B" w:rsidP="00DA0186">
      <w:pPr>
        <w:spacing w:after="120"/>
        <w:ind w:left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</w:t>
      </w:r>
      <w:r w:rsidR="00DA0186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Secretaría de Investigación Cl</w:t>
      </w:r>
      <w:r w:rsidR="00C27964">
        <w:rPr>
          <w:rFonts w:ascii="Arial" w:hAnsi="Arial" w:cs="Arial"/>
          <w:lang w:val="es-MX"/>
        </w:rPr>
        <w:t>ínica a través de la Subdirección de Investigación</w:t>
      </w:r>
      <w:r>
        <w:rPr>
          <w:rFonts w:ascii="Arial" w:hAnsi="Arial" w:cs="Arial"/>
          <w:lang w:val="es-MX"/>
        </w:rPr>
        <w:t>,</w:t>
      </w:r>
      <w:r w:rsidR="00C27964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es</w:t>
      </w:r>
      <w:r w:rsidR="00C27964">
        <w:rPr>
          <w:rFonts w:ascii="Arial" w:hAnsi="Arial" w:cs="Arial"/>
          <w:lang w:val="es-MX"/>
        </w:rPr>
        <w:t xml:space="preserve"> responsable de la correcta ejecución del Programa de Protección </w:t>
      </w:r>
      <w:r>
        <w:rPr>
          <w:rFonts w:ascii="Arial" w:hAnsi="Arial" w:cs="Arial"/>
          <w:lang w:val="es-MX"/>
        </w:rPr>
        <w:t>de</w:t>
      </w:r>
      <w:r w:rsidR="00C27964">
        <w:rPr>
          <w:rFonts w:ascii="Arial" w:hAnsi="Arial" w:cs="Arial"/>
          <w:lang w:val="es-MX"/>
        </w:rPr>
        <w:t xml:space="preserve"> Sujetos </w:t>
      </w:r>
      <w:r>
        <w:rPr>
          <w:rFonts w:ascii="Arial" w:hAnsi="Arial" w:cs="Arial"/>
          <w:lang w:val="es-MX"/>
        </w:rPr>
        <w:t>de</w:t>
      </w:r>
      <w:r w:rsidR="00C27964">
        <w:rPr>
          <w:rFonts w:ascii="Arial" w:hAnsi="Arial" w:cs="Arial"/>
          <w:lang w:val="es-MX"/>
        </w:rPr>
        <w:t xml:space="preserve"> Investigación, </w:t>
      </w:r>
      <w:r w:rsidR="00C5064E">
        <w:rPr>
          <w:rFonts w:ascii="Arial" w:hAnsi="Arial" w:cs="Arial"/>
          <w:lang w:val="es-MX"/>
        </w:rPr>
        <w:t>el</w:t>
      </w:r>
      <w:r w:rsidR="00C27964">
        <w:rPr>
          <w:rFonts w:ascii="Arial" w:hAnsi="Arial" w:cs="Arial"/>
          <w:lang w:val="es-MX"/>
        </w:rPr>
        <w:t xml:space="preserve"> programa </w:t>
      </w:r>
      <w:r w:rsidR="00C5064E">
        <w:rPr>
          <w:rFonts w:ascii="Arial" w:hAnsi="Arial" w:cs="Arial"/>
          <w:lang w:val="es-MX"/>
        </w:rPr>
        <w:t>incluye la</w:t>
      </w:r>
      <w:r w:rsidR="00C27964">
        <w:rPr>
          <w:rFonts w:ascii="Arial" w:hAnsi="Arial" w:cs="Arial"/>
          <w:lang w:val="es-MX"/>
        </w:rPr>
        <w:t xml:space="preserve"> independencia en la toma de decisiones por parte de los diferentes integrantes de</w:t>
      </w:r>
      <w:r>
        <w:rPr>
          <w:rFonts w:ascii="Arial" w:hAnsi="Arial" w:cs="Arial"/>
          <w:lang w:val="es-MX"/>
        </w:rPr>
        <w:t xml:space="preserve">l </w:t>
      </w:r>
      <w:r w:rsidR="006C4A5B">
        <w:rPr>
          <w:rFonts w:ascii="Arial" w:hAnsi="Arial" w:cs="Arial"/>
          <w:lang w:val="es-MX"/>
        </w:rPr>
        <w:t>CEI</w:t>
      </w:r>
      <w:r>
        <w:rPr>
          <w:rFonts w:ascii="Arial" w:hAnsi="Arial" w:cs="Arial"/>
          <w:lang w:val="es-MX"/>
        </w:rPr>
        <w:t xml:space="preserve"> </w:t>
      </w:r>
      <w:r w:rsidR="00C5064E">
        <w:rPr>
          <w:rFonts w:ascii="Arial" w:hAnsi="Arial" w:cs="Arial"/>
          <w:lang w:val="es-MX"/>
        </w:rPr>
        <w:t>y</w:t>
      </w:r>
      <w:r>
        <w:rPr>
          <w:rFonts w:ascii="Arial" w:hAnsi="Arial" w:cs="Arial"/>
          <w:lang w:val="es-MX"/>
        </w:rPr>
        <w:t xml:space="preserve"> que todas sus actividades son</w:t>
      </w:r>
      <w:r w:rsidR="00C27964">
        <w:rPr>
          <w:rFonts w:ascii="Arial" w:hAnsi="Arial" w:cs="Arial"/>
          <w:lang w:val="es-MX"/>
        </w:rPr>
        <w:t xml:space="preserve"> ejercidas sin ningún tipo de presión, coerción o influencia de cualquier </w:t>
      </w:r>
      <w:r w:rsidR="00C5064E">
        <w:rPr>
          <w:rFonts w:ascii="Arial" w:hAnsi="Arial" w:cs="Arial"/>
          <w:lang w:val="es-MX"/>
        </w:rPr>
        <w:t>tipo en</w:t>
      </w:r>
      <w:r w:rsidR="00C27964">
        <w:rPr>
          <w:rFonts w:ascii="Arial" w:hAnsi="Arial" w:cs="Arial"/>
          <w:lang w:val="es-MX"/>
        </w:rPr>
        <w:t xml:space="preserve"> cualquier nivel incluyendo Directores, Jefes de Departam</w:t>
      </w:r>
      <w:r w:rsidR="0022006F">
        <w:rPr>
          <w:rFonts w:ascii="Arial" w:hAnsi="Arial" w:cs="Arial"/>
          <w:lang w:val="es-MX"/>
        </w:rPr>
        <w:t>ento/servicio, investigadores, p</w:t>
      </w:r>
      <w:r w:rsidR="00C27964">
        <w:rPr>
          <w:rFonts w:ascii="Arial" w:hAnsi="Arial" w:cs="Arial"/>
          <w:lang w:val="es-MX"/>
        </w:rPr>
        <w:t xml:space="preserve">atrocinadores, </w:t>
      </w:r>
      <w:proofErr w:type="spellStart"/>
      <w:r w:rsidR="00C27964">
        <w:rPr>
          <w:rFonts w:ascii="Arial" w:hAnsi="Arial" w:cs="Arial"/>
          <w:lang w:val="es-MX"/>
        </w:rPr>
        <w:t>CRO</w:t>
      </w:r>
      <w:r w:rsidR="0022006F">
        <w:rPr>
          <w:rFonts w:ascii="Arial" w:hAnsi="Arial" w:cs="Arial"/>
          <w:lang w:val="es-MX"/>
        </w:rPr>
        <w:t>s</w:t>
      </w:r>
      <w:proofErr w:type="spellEnd"/>
      <w:r w:rsidR="00C27964">
        <w:rPr>
          <w:rFonts w:ascii="Arial" w:hAnsi="Arial" w:cs="Arial"/>
          <w:lang w:val="es-MX"/>
        </w:rPr>
        <w:t>, o cualquier otro individuo o institución involucrado o no a la investigación.</w:t>
      </w:r>
    </w:p>
    <w:p w:rsidR="00DA0186" w:rsidRPr="00DA0186" w:rsidRDefault="00DA0186" w:rsidP="00DA0186">
      <w:pPr>
        <w:pStyle w:val="Ttulo2"/>
        <w:jc w:val="both"/>
        <w:rPr>
          <w:rFonts w:ascii="Arial" w:hAnsi="Arial" w:cs="Arial"/>
          <w:color w:val="auto"/>
          <w:lang w:val="es-MX"/>
        </w:rPr>
      </w:pPr>
      <w:r w:rsidRPr="00DA0186">
        <w:rPr>
          <w:rFonts w:ascii="Arial" w:hAnsi="Arial" w:cs="Arial"/>
          <w:color w:val="auto"/>
          <w:sz w:val="24"/>
          <w:lang w:val="es-MX"/>
        </w:rPr>
        <w:t>Políticas específicas</w:t>
      </w:r>
    </w:p>
    <w:p w:rsidR="003C6FEA" w:rsidRPr="003C6FEA" w:rsidRDefault="002B0336" w:rsidP="003C6FEA">
      <w:pPr>
        <w:pStyle w:val="Ttulo2"/>
        <w:numPr>
          <w:ilvl w:val="1"/>
          <w:numId w:val="13"/>
        </w:numPr>
        <w:jc w:val="both"/>
        <w:rPr>
          <w:rFonts w:ascii="Arial" w:hAnsi="Arial" w:cs="Arial"/>
          <w:color w:val="auto"/>
          <w:sz w:val="24"/>
          <w:lang w:val="es-MX"/>
        </w:rPr>
      </w:pPr>
      <w:r>
        <w:rPr>
          <w:rFonts w:ascii="Arial" w:hAnsi="Arial" w:cs="Arial"/>
          <w:color w:val="auto"/>
          <w:sz w:val="24"/>
          <w:lang w:val="es-MX"/>
        </w:rPr>
        <w:t>Garantía de Independencia</w:t>
      </w:r>
    </w:p>
    <w:p w:rsidR="002B0336" w:rsidRDefault="002B0336" w:rsidP="004C450C">
      <w:pPr>
        <w:ind w:left="678"/>
        <w:jc w:val="both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 xml:space="preserve">Es a través de nuestro Reglamento Interno de Investigación que la </w:t>
      </w:r>
      <w:r w:rsidR="0022006F">
        <w:rPr>
          <w:rFonts w:ascii="Arial" w:hAnsi="Arial" w:cs="Arial"/>
          <w:szCs w:val="22"/>
          <w:lang w:val="es-MX"/>
        </w:rPr>
        <w:t>Administración</w:t>
      </w:r>
      <w:r>
        <w:rPr>
          <w:rFonts w:ascii="Arial" w:hAnsi="Arial" w:cs="Arial"/>
          <w:szCs w:val="22"/>
          <w:lang w:val="es-MX"/>
        </w:rPr>
        <w:t xml:space="preserve"> garantiza nuestra independencia.</w:t>
      </w:r>
    </w:p>
    <w:p w:rsidR="003C6FEA" w:rsidRPr="003C6FEA" w:rsidRDefault="0022006F" w:rsidP="003C6FEA">
      <w:pPr>
        <w:pStyle w:val="Ttulo2"/>
        <w:numPr>
          <w:ilvl w:val="1"/>
          <w:numId w:val="13"/>
        </w:numPr>
        <w:jc w:val="both"/>
        <w:rPr>
          <w:rFonts w:ascii="Arial" w:hAnsi="Arial" w:cs="Arial"/>
          <w:color w:val="auto"/>
          <w:sz w:val="24"/>
          <w:lang w:val="es-MX"/>
        </w:rPr>
      </w:pPr>
      <w:r>
        <w:rPr>
          <w:rFonts w:ascii="Arial" w:hAnsi="Arial" w:cs="Arial"/>
          <w:color w:val="auto"/>
          <w:sz w:val="24"/>
          <w:lang w:val="es-MX"/>
        </w:rPr>
        <w:t>Libre de c</w:t>
      </w:r>
      <w:r w:rsidR="003C6FEA">
        <w:rPr>
          <w:rFonts w:ascii="Arial" w:hAnsi="Arial" w:cs="Arial"/>
          <w:color w:val="auto"/>
          <w:sz w:val="24"/>
          <w:lang w:val="es-MX"/>
        </w:rPr>
        <w:t>oerción, influencia o presión.</w:t>
      </w:r>
    </w:p>
    <w:p w:rsidR="003C6FEA" w:rsidRDefault="00C5064E" w:rsidP="003C6FEA">
      <w:pPr>
        <w:ind w:left="678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>Los</w:t>
      </w:r>
      <w:r w:rsidR="003C6FEA">
        <w:rPr>
          <w:rFonts w:ascii="Arial" w:hAnsi="Arial" w:cs="Arial"/>
          <w:szCs w:val="22"/>
          <w:lang w:val="es-MX"/>
        </w:rPr>
        <w:t xml:space="preserve"> </w:t>
      </w:r>
      <w:r w:rsidR="0022006F">
        <w:rPr>
          <w:rFonts w:ascii="Arial" w:hAnsi="Arial" w:cs="Arial"/>
          <w:szCs w:val="22"/>
          <w:lang w:val="es-MX"/>
        </w:rPr>
        <w:t xml:space="preserve">miembros </w:t>
      </w:r>
      <w:r w:rsidR="003C6FEA">
        <w:rPr>
          <w:rFonts w:ascii="Arial" w:hAnsi="Arial" w:cs="Arial"/>
          <w:szCs w:val="22"/>
          <w:lang w:val="es-MX"/>
        </w:rPr>
        <w:t xml:space="preserve">del Programa podrán realizar </w:t>
      </w:r>
      <w:r>
        <w:rPr>
          <w:rFonts w:ascii="Arial" w:hAnsi="Arial" w:cs="Arial"/>
          <w:szCs w:val="22"/>
          <w:lang w:val="es-MX"/>
        </w:rPr>
        <w:t>un</w:t>
      </w:r>
      <w:r w:rsidR="003C6FEA">
        <w:rPr>
          <w:rFonts w:ascii="Arial" w:hAnsi="Arial" w:cs="Arial"/>
          <w:szCs w:val="22"/>
          <w:lang w:val="es-MX"/>
        </w:rPr>
        <w:t xml:space="preserve"> reporte de coerción, presión o influencia por cualquier involucrado en la investigación.</w:t>
      </w:r>
    </w:p>
    <w:p w:rsidR="003C6FEA" w:rsidRPr="003C6FEA" w:rsidRDefault="003C6FEA" w:rsidP="003C6FEA">
      <w:pPr>
        <w:pStyle w:val="Ttulo2"/>
        <w:numPr>
          <w:ilvl w:val="1"/>
          <w:numId w:val="13"/>
        </w:numPr>
        <w:jc w:val="both"/>
        <w:rPr>
          <w:rFonts w:ascii="Arial" w:hAnsi="Arial" w:cs="Arial"/>
          <w:color w:val="auto"/>
          <w:sz w:val="24"/>
          <w:lang w:val="es-MX"/>
        </w:rPr>
      </w:pPr>
      <w:r>
        <w:rPr>
          <w:rFonts w:ascii="Arial" w:hAnsi="Arial" w:cs="Arial"/>
          <w:color w:val="auto"/>
          <w:sz w:val="24"/>
          <w:lang w:val="es-MX"/>
        </w:rPr>
        <w:t>Decisiones a tomar.</w:t>
      </w:r>
    </w:p>
    <w:p w:rsidR="003C6FEA" w:rsidRDefault="00C5064E" w:rsidP="004C450C">
      <w:pPr>
        <w:ind w:left="678"/>
        <w:jc w:val="both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>El</w:t>
      </w:r>
      <w:r w:rsidR="0022006F">
        <w:rPr>
          <w:rFonts w:ascii="Arial" w:hAnsi="Arial" w:cs="Arial"/>
          <w:szCs w:val="22"/>
          <w:lang w:val="es-MX"/>
        </w:rPr>
        <w:t xml:space="preserve"> Secretario de Investigación C</w:t>
      </w:r>
      <w:r w:rsidR="003C6FEA">
        <w:rPr>
          <w:rFonts w:ascii="Arial" w:hAnsi="Arial" w:cs="Arial"/>
          <w:szCs w:val="22"/>
          <w:lang w:val="es-MX"/>
        </w:rPr>
        <w:t xml:space="preserve">línica, responsable del </w:t>
      </w:r>
      <w:r w:rsidR="0022006F">
        <w:rPr>
          <w:rFonts w:ascii="Arial" w:hAnsi="Arial" w:cs="Arial"/>
          <w:szCs w:val="22"/>
          <w:lang w:val="es-MX"/>
        </w:rPr>
        <w:t>programa</w:t>
      </w:r>
      <w:r w:rsidR="007C275D">
        <w:rPr>
          <w:rFonts w:ascii="Arial" w:hAnsi="Arial" w:cs="Arial"/>
          <w:szCs w:val="22"/>
          <w:lang w:val="es-MX"/>
        </w:rPr>
        <w:t xml:space="preserve"> PPSI</w:t>
      </w:r>
      <w:r w:rsidR="003C6FEA">
        <w:rPr>
          <w:rFonts w:ascii="Arial" w:hAnsi="Arial" w:cs="Arial"/>
          <w:szCs w:val="22"/>
          <w:lang w:val="es-MX"/>
        </w:rPr>
        <w:t>, siempre en la salvaguarda los derec</w:t>
      </w:r>
      <w:r w:rsidR="0022006F">
        <w:rPr>
          <w:rFonts w:ascii="Arial" w:hAnsi="Arial" w:cs="Arial"/>
          <w:szCs w:val="22"/>
          <w:lang w:val="es-MX"/>
        </w:rPr>
        <w:t xml:space="preserve">hos y bienestar de los paciente, y </w:t>
      </w:r>
      <w:r w:rsidR="003C6FEA">
        <w:rPr>
          <w:rFonts w:ascii="Arial" w:hAnsi="Arial" w:cs="Arial"/>
          <w:szCs w:val="22"/>
          <w:lang w:val="es-MX"/>
        </w:rPr>
        <w:t xml:space="preserve"> busca </w:t>
      </w:r>
      <w:r w:rsidR="0022006F">
        <w:rPr>
          <w:rFonts w:ascii="Arial" w:hAnsi="Arial" w:cs="Arial"/>
          <w:szCs w:val="22"/>
          <w:lang w:val="es-MX"/>
        </w:rPr>
        <w:t xml:space="preserve">asegurar </w:t>
      </w:r>
      <w:r w:rsidR="003C6FEA">
        <w:rPr>
          <w:rFonts w:ascii="Arial" w:hAnsi="Arial" w:cs="Arial"/>
          <w:szCs w:val="22"/>
          <w:lang w:val="es-MX"/>
        </w:rPr>
        <w:t>que nuestros procesos se encuentren libres de cualquier tipo de influencia que pudiera interferir con las decisiones de</w:t>
      </w:r>
      <w:r w:rsidR="0022006F">
        <w:rPr>
          <w:rFonts w:ascii="Arial" w:hAnsi="Arial" w:cs="Arial"/>
          <w:szCs w:val="22"/>
          <w:lang w:val="es-MX"/>
        </w:rPr>
        <w:t>l</w:t>
      </w:r>
      <w:r w:rsidR="003C6FEA">
        <w:rPr>
          <w:rFonts w:ascii="Arial" w:hAnsi="Arial" w:cs="Arial"/>
          <w:szCs w:val="22"/>
          <w:lang w:val="es-MX"/>
        </w:rPr>
        <w:t xml:space="preserve"> </w:t>
      </w:r>
      <w:r w:rsidR="006C4A5B">
        <w:rPr>
          <w:rFonts w:ascii="Arial" w:hAnsi="Arial" w:cs="Arial"/>
          <w:szCs w:val="22"/>
          <w:lang w:val="es-MX"/>
        </w:rPr>
        <w:t>CEI</w:t>
      </w:r>
      <w:r w:rsidR="003C6FEA">
        <w:rPr>
          <w:rFonts w:ascii="Arial" w:hAnsi="Arial" w:cs="Arial"/>
          <w:szCs w:val="22"/>
          <w:lang w:val="es-MX"/>
        </w:rPr>
        <w:t>.</w:t>
      </w:r>
    </w:p>
    <w:p w:rsidR="003C6FEA" w:rsidRDefault="003C6FEA" w:rsidP="004C450C">
      <w:pPr>
        <w:ind w:left="678"/>
        <w:jc w:val="both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>Una vez identificada, s</w:t>
      </w:r>
      <w:r w:rsidR="00C5064E">
        <w:rPr>
          <w:rFonts w:ascii="Arial" w:hAnsi="Arial" w:cs="Arial"/>
          <w:szCs w:val="22"/>
          <w:lang w:val="es-MX"/>
        </w:rPr>
        <w:t xml:space="preserve">erá analizada para determinar </w:t>
      </w:r>
      <w:r>
        <w:rPr>
          <w:rFonts w:ascii="Arial" w:hAnsi="Arial" w:cs="Arial"/>
          <w:szCs w:val="22"/>
          <w:lang w:val="es-MX"/>
        </w:rPr>
        <w:t xml:space="preserve"> si hubo dolo o mala intención</w:t>
      </w:r>
      <w:r w:rsidR="0022006F">
        <w:rPr>
          <w:rFonts w:ascii="Arial" w:hAnsi="Arial" w:cs="Arial"/>
          <w:szCs w:val="22"/>
          <w:lang w:val="es-MX"/>
        </w:rPr>
        <w:t>,</w:t>
      </w:r>
      <w:r>
        <w:rPr>
          <w:rFonts w:ascii="Arial" w:hAnsi="Arial" w:cs="Arial"/>
          <w:szCs w:val="22"/>
          <w:lang w:val="es-MX"/>
        </w:rPr>
        <w:t xml:space="preserve"> </w:t>
      </w:r>
      <w:r w:rsidR="00C5064E">
        <w:rPr>
          <w:rFonts w:ascii="Arial" w:hAnsi="Arial" w:cs="Arial"/>
          <w:szCs w:val="22"/>
          <w:lang w:val="es-MX"/>
        </w:rPr>
        <w:t>de ser así se</w:t>
      </w:r>
      <w:r>
        <w:rPr>
          <w:rFonts w:ascii="Arial" w:hAnsi="Arial" w:cs="Arial"/>
          <w:szCs w:val="22"/>
          <w:lang w:val="es-MX"/>
        </w:rPr>
        <w:t xml:space="preserve"> tomar</w:t>
      </w:r>
      <w:r w:rsidR="00C5064E">
        <w:rPr>
          <w:rFonts w:ascii="Arial" w:hAnsi="Arial" w:cs="Arial"/>
          <w:szCs w:val="22"/>
          <w:lang w:val="es-MX"/>
        </w:rPr>
        <w:t>á</w:t>
      </w:r>
      <w:r>
        <w:rPr>
          <w:rFonts w:ascii="Arial" w:hAnsi="Arial" w:cs="Arial"/>
          <w:szCs w:val="22"/>
          <w:lang w:val="es-MX"/>
        </w:rPr>
        <w:t xml:space="preserve"> alguna de las siguientes decisiones.</w:t>
      </w:r>
    </w:p>
    <w:p w:rsidR="003C6FEA" w:rsidRDefault="003C6FEA" w:rsidP="003C6FEA">
      <w:pPr>
        <w:ind w:left="678"/>
        <w:rPr>
          <w:rFonts w:ascii="Arial" w:hAnsi="Arial" w:cs="Arial"/>
          <w:szCs w:val="22"/>
          <w:lang w:val="es-MX"/>
        </w:rPr>
      </w:pPr>
    </w:p>
    <w:p w:rsidR="003C6FEA" w:rsidRDefault="003C6FEA" w:rsidP="003C6FEA">
      <w:pPr>
        <w:ind w:left="678"/>
        <w:rPr>
          <w:rFonts w:ascii="Arial" w:hAnsi="Arial" w:cs="Arial"/>
          <w:szCs w:val="22"/>
          <w:lang w:val="es-MX"/>
        </w:rPr>
      </w:pPr>
      <w:r w:rsidRPr="003C6FEA">
        <w:rPr>
          <w:rFonts w:ascii="Arial" w:hAnsi="Arial" w:cs="Arial"/>
          <w:b/>
          <w:szCs w:val="22"/>
          <w:lang w:val="es-MX"/>
        </w:rPr>
        <w:lastRenderedPageBreak/>
        <w:t>1.3.1. Suspensión del Estudio:</w:t>
      </w:r>
      <w:r w:rsidR="0022006F">
        <w:rPr>
          <w:rFonts w:ascii="Arial" w:hAnsi="Arial" w:cs="Arial"/>
          <w:b/>
          <w:szCs w:val="22"/>
          <w:lang w:val="es-MX"/>
        </w:rPr>
        <w:t xml:space="preserve"> </w:t>
      </w:r>
      <w:r>
        <w:rPr>
          <w:rFonts w:ascii="Arial" w:hAnsi="Arial" w:cs="Arial"/>
          <w:szCs w:val="22"/>
          <w:lang w:val="es-MX"/>
        </w:rPr>
        <w:t>Cuando se determina que hubo mala intención</w:t>
      </w:r>
      <w:r w:rsidR="00BF18C2">
        <w:rPr>
          <w:rFonts w:ascii="Arial" w:hAnsi="Arial" w:cs="Arial"/>
          <w:szCs w:val="22"/>
          <w:lang w:val="es-MX"/>
        </w:rPr>
        <w:t xml:space="preserve">, dolo o algún grado </w:t>
      </w:r>
      <w:r w:rsidR="0022006F">
        <w:rPr>
          <w:rFonts w:ascii="Arial" w:hAnsi="Arial" w:cs="Arial"/>
          <w:szCs w:val="22"/>
          <w:lang w:val="es-MX"/>
        </w:rPr>
        <w:t xml:space="preserve">de éstos, </w:t>
      </w:r>
      <w:r w:rsidR="00BF18C2">
        <w:rPr>
          <w:rFonts w:ascii="Arial" w:hAnsi="Arial" w:cs="Arial"/>
          <w:szCs w:val="22"/>
          <w:lang w:val="es-MX"/>
        </w:rPr>
        <w:t>que pudiera afectar los derechos y bienestar de los pacientes, se suspenderá el estudio.</w:t>
      </w:r>
    </w:p>
    <w:p w:rsidR="00BF18C2" w:rsidRPr="00BF18C2" w:rsidRDefault="0022006F" w:rsidP="003C6FEA">
      <w:pPr>
        <w:ind w:left="678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>1.3.2. Aprobación del Estudio C</w:t>
      </w:r>
      <w:r w:rsidR="00BF18C2" w:rsidRPr="00BF18C2">
        <w:rPr>
          <w:rFonts w:ascii="Arial" w:hAnsi="Arial" w:cs="Arial"/>
          <w:b/>
          <w:szCs w:val="22"/>
          <w:lang w:val="es-MX"/>
        </w:rPr>
        <w:t>ondicionado:</w:t>
      </w:r>
      <w:r>
        <w:rPr>
          <w:rFonts w:ascii="Arial" w:hAnsi="Arial" w:cs="Arial"/>
          <w:b/>
          <w:szCs w:val="22"/>
          <w:lang w:val="es-MX"/>
        </w:rPr>
        <w:t xml:space="preserve"> </w:t>
      </w:r>
      <w:r>
        <w:rPr>
          <w:rFonts w:ascii="Arial" w:hAnsi="Arial" w:cs="Arial"/>
          <w:szCs w:val="22"/>
          <w:lang w:val="es-MX"/>
        </w:rPr>
        <w:t>Debido</w:t>
      </w:r>
      <w:r w:rsidR="00BF18C2">
        <w:rPr>
          <w:rFonts w:ascii="Arial" w:hAnsi="Arial" w:cs="Arial"/>
          <w:szCs w:val="22"/>
          <w:lang w:val="es-MX"/>
        </w:rPr>
        <w:t xml:space="preserve"> a la falta de argumentos que sustenten el grado de influencia</w:t>
      </w:r>
      <w:r>
        <w:rPr>
          <w:rFonts w:ascii="Arial" w:hAnsi="Arial" w:cs="Arial"/>
          <w:szCs w:val="22"/>
          <w:lang w:val="es-MX"/>
        </w:rPr>
        <w:t>,</w:t>
      </w:r>
      <w:r w:rsidR="00BF18C2">
        <w:rPr>
          <w:rFonts w:ascii="Arial" w:hAnsi="Arial" w:cs="Arial"/>
          <w:szCs w:val="22"/>
          <w:lang w:val="es-MX"/>
        </w:rPr>
        <w:t xml:space="preserve"> el estudio será aprobado </w:t>
      </w:r>
      <w:r w:rsidR="00C5064E">
        <w:rPr>
          <w:rFonts w:ascii="Arial" w:hAnsi="Arial" w:cs="Arial"/>
          <w:szCs w:val="22"/>
          <w:lang w:val="es-MX"/>
        </w:rPr>
        <w:t xml:space="preserve">y </w:t>
      </w:r>
      <w:r w:rsidR="00BF18C2">
        <w:rPr>
          <w:rFonts w:ascii="Arial" w:hAnsi="Arial" w:cs="Arial"/>
          <w:szCs w:val="22"/>
          <w:lang w:val="es-MX"/>
        </w:rPr>
        <w:t>condicionado a monitoreos semestrales para evaluar el correcto seguimiento del estudio.</w:t>
      </w:r>
    </w:p>
    <w:p w:rsidR="00BF18C2" w:rsidRPr="00BF18C2" w:rsidRDefault="00BF18C2" w:rsidP="003C6FEA">
      <w:pPr>
        <w:ind w:left="678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 xml:space="preserve">1.3.3. Aprobación. </w:t>
      </w:r>
      <w:r>
        <w:rPr>
          <w:rFonts w:ascii="Arial" w:hAnsi="Arial" w:cs="Arial"/>
          <w:szCs w:val="22"/>
          <w:lang w:val="es-MX"/>
        </w:rPr>
        <w:t>No existe ningún tipo de dolo o mala intención de la acción.</w:t>
      </w:r>
    </w:p>
    <w:p w:rsidR="003C6FEA" w:rsidRDefault="003C6FEA" w:rsidP="003C6FEA">
      <w:pPr>
        <w:ind w:left="678"/>
        <w:rPr>
          <w:rFonts w:ascii="Arial" w:hAnsi="Arial" w:cs="Arial"/>
          <w:szCs w:val="22"/>
          <w:lang w:val="es-MX"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IV. RESPONSABILIDADES</w:t>
      </w:r>
    </w:p>
    <w:p w:rsidR="001B213D" w:rsidRDefault="001B213D" w:rsidP="00DB53D2">
      <w:pPr>
        <w:jc w:val="both"/>
        <w:rPr>
          <w:rFonts w:ascii="Arial" w:hAnsi="Arial" w:cs="Arial"/>
          <w:b/>
        </w:rPr>
      </w:pPr>
    </w:p>
    <w:p w:rsidR="00DA0186" w:rsidRDefault="0022006F" w:rsidP="00DA0186">
      <w:pPr>
        <w:pStyle w:val="level1bodystyle"/>
        <w:jc w:val="both"/>
        <w:rPr>
          <w:lang w:val="es-MX"/>
        </w:rPr>
      </w:pPr>
      <w:r>
        <w:rPr>
          <w:snapToGrid w:val="0"/>
          <w:lang w:val="es-MX"/>
        </w:rPr>
        <w:t>El Director de la i</w:t>
      </w:r>
      <w:r w:rsidR="00DA0186">
        <w:rPr>
          <w:snapToGrid w:val="0"/>
          <w:lang w:val="es-MX"/>
        </w:rPr>
        <w:t xml:space="preserve">nstitución es el responsable de establecer </w:t>
      </w:r>
      <w:r w:rsidR="002A7D71">
        <w:rPr>
          <w:snapToGrid w:val="0"/>
          <w:lang w:val="es-MX"/>
        </w:rPr>
        <w:t>el mecanismo de independencia del Programa incluyendo la libre decisión sin ningún tipo de coerción, influencia o presión por parte de algún interesado.</w:t>
      </w:r>
    </w:p>
    <w:p w:rsidR="00DA0186" w:rsidRDefault="00DA0186" w:rsidP="00DA0186">
      <w:pPr>
        <w:pStyle w:val="level1bodystyle"/>
        <w:jc w:val="both"/>
        <w:rPr>
          <w:lang w:val="es-MX"/>
        </w:rPr>
      </w:pPr>
      <w:r>
        <w:rPr>
          <w:snapToGrid w:val="0"/>
          <w:lang w:val="es-MX"/>
        </w:rPr>
        <w:t xml:space="preserve">El </w:t>
      </w:r>
      <w:r w:rsidR="002A7D71">
        <w:rPr>
          <w:snapToGrid w:val="0"/>
          <w:lang w:val="es-MX"/>
        </w:rPr>
        <w:t>Secretario de Investigación Clínica a través de la Subdirección de Investigación</w:t>
      </w:r>
      <w:r w:rsidR="0022006F">
        <w:rPr>
          <w:snapToGrid w:val="0"/>
          <w:lang w:val="es-MX"/>
        </w:rPr>
        <w:t>,</w:t>
      </w:r>
      <w:r w:rsidR="002A7D71">
        <w:rPr>
          <w:snapToGrid w:val="0"/>
          <w:lang w:val="es-MX"/>
        </w:rPr>
        <w:t xml:space="preserve"> </w:t>
      </w:r>
      <w:r w:rsidR="0022006F">
        <w:rPr>
          <w:snapToGrid w:val="0"/>
          <w:lang w:val="es-MX"/>
        </w:rPr>
        <w:t>tiene la</w:t>
      </w:r>
      <w:r w:rsidR="002A7D71">
        <w:rPr>
          <w:snapToGrid w:val="0"/>
          <w:lang w:val="es-MX"/>
        </w:rPr>
        <w:t xml:space="preserve"> autoridad para vigilar, monitorizar y asegurar que todos estos procesos se encuentren libres de coerción, presión o influencia.</w:t>
      </w:r>
    </w:p>
    <w:p w:rsidR="00B50A97" w:rsidRDefault="002A7D71" w:rsidP="00DA0186">
      <w:pPr>
        <w:pStyle w:val="level1bodystyle"/>
        <w:jc w:val="both"/>
        <w:rPr>
          <w:lang w:val="es-MX"/>
        </w:rPr>
      </w:pPr>
      <w:r>
        <w:rPr>
          <w:snapToGrid w:val="0"/>
          <w:lang w:val="es-MX"/>
        </w:rPr>
        <w:t>Los miembros del programa, incluyendo personal administrativo, miemb</w:t>
      </w:r>
      <w:r w:rsidR="0022006F">
        <w:rPr>
          <w:snapToGrid w:val="0"/>
          <w:lang w:val="es-MX"/>
        </w:rPr>
        <w:t xml:space="preserve">ros del </w:t>
      </w:r>
      <w:r w:rsidR="006C4A5B">
        <w:rPr>
          <w:snapToGrid w:val="0"/>
          <w:lang w:val="es-MX"/>
        </w:rPr>
        <w:t>CEI</w:t>
      </w:r>
      <w:r>
        <w:rPr>
          <w:snapToGrid w:val="0"/>
          <w:lang w:val="es-MX"/>
        </w:rPr>
        <w:t xml:space="preserve">, tienen la obligación de reportar cualquier </w:t>
      </w:r>
      <w:r w:rsidR="0022006F">
        <w:rPr>
          <w:snapToGrid w:val="0"/>
          <w:lang w:val="es-MX"/>
        </w:rPr>
        <w:t xml:space="preserve">tipo de influencia o coerción a </w:t>
      </w:r>
      <w:r>
        <w:rPr>
          <w:snapToGrid w:val="0"/>
          <w:lang w:val="es-MX"/>
        </w:rPr>
        <w:t xml:space="preserve">través del Secretario de Investigación </w:t>
      </w:r>
      <w:r w:rsidR="004C450C">
        <w:rPr>
          <w:snapToGrid w:val="0"/>
          <w:lang w:val="es-MX"/>
        </w:rPr>
        <w:t>Clínica</w:t>
      </w:r>
      <w:r>
        <w:rPr>
          <w:snapToGrid w:val="0"/>
          <w:lang w:val="es-MX"/>
        </w:rPr>
        <w:t>.</w:t>
      </w:r>
    </w:p>
    <w:p w:rsidR="008A1BE2" w:rsidRDefault="008A1BE2" w:rsidP="00DB53D2">
      <w:pPr>
        <w:jc w:val="both"/>
        <w:rPr>
          <w:rFonts w:ascii="Arial" w:hAnsi="Arial" w:cs="Arial"/>
          <w:b/>
        </w:rPr>
      </w:pPr>
    </w:p>
    <w:p w:rsidR="001B213D" w:rsidRDefault="001B213D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ALCANCE</w:t>
      </w:r>
    </w:p>
    <w:p w:rsidR="00CC79A3" w:rsidRDefault="00CC79A3" w:rsidP="00DB53D2">
      <w:pPr>
        <w:jc w:val="both"/>
        <w:rPr>
          <w:rFonts w:ascii="Arial" w:hAnsi="Arial" w:cs="Arial"/>
          <w:b/>
        </w:rPr>
      </w:pPr>
    </w:p>
    <w:p w:rsidR="00DA0186" w:rsidRPr="00B50062" w:rsidRDefault="00DA0186" w:rsidP="00DA0186">
      <w:pPr>
        <w:ind w:firstLine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</w:t>
      </w:r>
      <w:r w:rsidRPr="00B50062">
        <w:rPr>
          <w:rFonts w:ascii="Arial" w:hAnsi="Arial" w:cs="Arial"/>
          <w:lang w:val="es-MX"/>
        </w:rPr>
        <w:t xml:space="preserve">tas políticas y procedimientos se aplican a todo el personal del </w:t>
      </w:r>
      <w:r w:rsidR="004C450C">
        <w:rPr>
          <w:rFonts w:ascii="Arial" w:hAnsi="Arial" w:cs="Arial"/>
          <w:lang w:val="es-MX"/>
        </w:rPr>
        <w:t>CEI y personal de la Facultad de Medicina y Hospital Universitario.</w:t>
      </w:r>
    </w:p>
    <w:p w:rsidR="00DA0186" w:rsidRDefault="00DA0186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V. PROCEDIMIENTO</w:t>
      </w:r>
    </w:p>
    <w:p w:rsidR="004C450C" w:rsidRDefault="004C450C" w:rsidP="00DA0186">
      <w:pPr>
        <w:ind w:left="288"/>
        <w:jc w:val="both"/>
        <w:rPr>
          <w:rFonts w:ascii="Arial" w:hAnsi="Arial" w:cs="Arial"/>
          <w:lang w:val="es-MX"/>
        </w:rPr>
      </w:pPr>
    </w:p>
    <w:p w:rsidR="00DA0186" w:rsidRDefault="00DA0186" w:rsidP="00DA0186">
      <w:pPr>
        <w:ind w:left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Define las circunstancias </w:t>
      </w:r>
      <w:r w:rsidR="0022006F">
        <w:rPr>
          <w:rFonts w:ascii="Arial" w:hAnsi="Arial" w:cs="Arial"/>
          <w:lang w:val="es-MX"/>
        </w:rPr>
        <w:t xml:space="preserve">en las cuales </w:t>
      </w:r>
      <w:r>
        <w:rPr>
          <w:rFonts w:ascii="Arial" w:hAnsi="Arial" w:cs="Arial"/>
          <w:lang w:val="es-MX"/>
        </w:rPr>
        <w:t>la autoridad signataria puede ser delegada y a quién puede ser concedida tal delegación.</w:t>
      </w:r>
    </w:p>
    <w:p w:rsidR="00B50A97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val="es-MX" w:eastAsia="en-US"/>
        </w:rPr>
      </w:pPr>
    </w:p>
    <w:p w:rsidR="004C450C" w:rsidRDefault="004C450C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tbl>
      <w:tblPr>
        <w:tblW w:w="865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2700"/>
      </w:tblGrid>
      <w:tr w:rsidR="00DA0186" w:rsidTr="0022006F">
        <w:trPr>
          <w:cantSplit/>
        </w:trPr>
        <w:tc>
          <w:tcPr>
            <w:tcW w:w="1985" w:type="dxa"/>
            <w:shd w:val="pct10" w:color="000000" w:fill="FFFFFF"/>
          </w:tcPr>
          <w:p w:rsidR="00DA0186" w:rsidRDefault="00DA0186" w:rsidP="002A7D71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Quién</w:t>
            </w:r>
          </w:p>
        </w:tc>
        <w:tc>
          <w:tcPr>
            <w:tcW w:w="3969" w:type="dxa"/>
            <w:shd w:val="pct10" w:color="000000" w:fill="FFFFFF"/>
          </w:tcPr>
          <w:p w:rsidR="00DA0186" w:rsidRDefault="00DA0186" w:rsidP="002A7D71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Tarea</w:t>
            </w:r>
          </w:p>
        </w:tc>
        <w:tc>
          <w:tcPr>
            <w:tcW w:w="2700" w:type="dxa"/>
            <w:shd w:val="pct10" w:color="000000" w:fill="FFFFFF"/>
          </w:tcPr>
          <w:p w:rsidR="00DA0186" w:rsidRDefault="00DA0186" w:rsidP="002A7D71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Herramienta</w:t>
            </w:r>
          </w:p>
        </w:tc>
      </w:tr>
      <w:tr w:rsidR="00DA0186" w:rsidTr="0022006F">
        <w:trPr>
          <w:cantSplit/>
        </w:trPr>
        <w:tc>
          <w:tcPr>
            <w:tcW w:w="1985" w:type="dxa"/>
            <w:shd w:val="pct5" w:color="000000" w:fill="FFFFFF"/>
          </w:tcPr>
          <w:p w:rsidR="00DA0186" w:rsidRDefault="002A7D71" w:rsidP="00DA0186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t>Director</w:t>
            </w:r>
          </w:p>
        </w:tc>
        <w:tc>
          <w:tcPr>
            <w:tcW w:w="3969" w:type="dxa"/>
            <w:shd w:val="pct5" w:color="000000" w:fill="FFFFFF"/>
          </w:tcPr>
          <w:p w:rsidR="00DA0186" w:rsidRDefault="0022006F" w:rsidP="00DA0186">
            <w:pPr>
              <w:spacing w:before="12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Asegura la i</w:t>
            </w:r>
            <w:r w:rsidR="002A7D71">
              <w:rPr>
                <w:rFonts w:ascii="Arial" w:hAnsi="Arial" w:cs="Arial"/>
                <w:lang w:val="es-MX"/>
              </w:rPr>
              <w:t>ndependencia del Programa.</w:t>
            </w:r>
          </w:p>
          <w:p w:rsidR="00DA0186" w:rsidRDefault="00DA0186" w:rsidP="00DA0186">
            <w:pPr>
              <w:spacing w:before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pct5" w:color="000000" w:fill="FFFFFF"/>
          </w:tcPr>
          <w:p w:rsidR="00DA0186" w:rsidRDefault="002A7D71" w:rsidP="002A7D71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Reglamento Interno de Investigación.</w:t>
            </w:r>
          </w:p>
        </w:tc>
      </w:tr>
      <w:tr w:rsidR="00DA0186" w:rsidTr="0022006F">
        <w:tc>
          <w:tcPr>
            <w:tcW w:w="1985" w:type="dxa"/>
            <w:shd w:val="pct5" w:color="000000" w:fill="FFFFFF"/>
          </w:tcPr>
          <w:p w:rsidR="00DA0186" w:rsidRDefault="002A7D71" w:rsidP="00DA0186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t xml:space="preserve">Secretario de Investigación </w:t>
            </w:r>
            <w:r>
              <w:rPr>
                <w:i/>
                <w:lang w:val="es-MX"/>
              </w:rPr>
              <w:lastRenderedPageBreak/>
              <w:t>Clínica.</w:t>
            </w:r>
          </w:p>
        </w:tc>
        <w:tc>
          <w:tcPr>
            <w:tcW w:w="3969" w:type="dxa"/>
            <w:shd w:val="pct5" w:color="000000" w:fill="FFFFFF"/>
          </w:tcPr>
          <w:p w:rsidR="00DA0186" w:rsidRDefault="002B0336" w:rsidP="0022006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Determina</w:t>
            </w:r>
            <w:r w:rsidR="0022006F">
              <w:rPr>
                <w:rFonts w:ascii="Arial" w:hAnsi="Arial" w:cs="Arial"/>
                <w:lang w:val="es-MX"/>
              </w:rPr>
              <w:t>r</w:t>
            </w:r>
            <w:r>
              <w:rPr>
                <w:rFonts w:ascii="Arial" w:hAnsi="Arial" w:cs="Arial"/>
                <w:lang w:val="es-MX"/>
              </w:rPr>
              <w:t xml:space="preserve"> y ejecuta</w:t>
            </w:r>
            <w:r w:rsidR="0022006F">
              <w:rPr>
                <w:rFonts w:ascii="Arial" w:hAnsi="Arial" w:cs="Arial"/>
                <w:lang w:val="es-MX"/>
              </w:rPr>
              <w:t>r</w:t>
            </w:r>
            <w:r>
              <w:rPr>
                <w:rFonts w:ascii="Arial" w:hAnsi="Arial" w:cs="Arial"/>
                <w:lang w:val="es-MX"/>
              </w:rPr>
              <w:t xml:space="preserve"> la resolución del Reporte de Coerción, </w:t>
            </w:r>
            <w:r w:rsidR="0022006F">
              <w:rPr>
                <w:rFonts w:ascii="Arial" w:hAnsi="Arial" w:cs="Arial"/>
                <w:lang w:val="es-MX"/>
              </w:rPr>
              <w:lastRenderedPageBreak/>
              <w:t xml:space="preserve">asegurando </w:t>
            </w:r>
            <w:r>
              <w:rPr>
                <w:rFonts w:ascii="Arial" w:hAnsi="Arial" w:cs="Arial"/>
                <w:lang w:val="es-MX"/>
              </w:rPr>
              <w:t>siempre la indep</w:t>
            </w:r>
            <w:r w:rsidR="0022006F">
              <w:rPr>
                <w:rFonts w:ascii="Arial" w:hAnsi="Arial" w:cs="Arial"/>
                <w:lang w:val="es-MX"/>
              </w:rPr>
              <w:t>endencia del Programa y de los d</w:t>
            </w:r>
            <w:r>
              <w:rPr>
                <w:rFonts w:ascii="Arial" w:hAnsi="Arial" w:cs="Arial"/>
                <w:lang w:val="es-MX"/>
              </w:rPr>
              <w:t>erechos y bienestar de los pacientes.</w:t>
            </w:r>
          </w:p>
        </w:tc>
        <w:tc>
          <w:tcPr>
            <w:tcW w:w="2700" w:type="dxa"/>
            <w:shd w:val="pct5" w:color="000000" w:fill="FFFFFF"/>
          </w:tcPr>
          <w:p w:rsidR="00DA0186" w:rsidRDefault="007C275D" w:rsidP="002A7D71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>F-GA-106-B-05</w:t>
            </w:r>
            <w:r w:rsidR="002B0336">
              <w:rPr>
                <w:lang w:val="es-MX"/>
              </w:rPr>
              <w:t xml:space="preserve">. Carta </w:t>
            </w:r>
            <w:r w:rsidR="0022006F">
              <w:rPr>
                <w:lang w:val="es-MX"/>
              </w:rPr>
              <w:t xml:space="preserve">de </w:t>
            </w:r>
            <w:r w:rsidR="002B0336">
              <w:rPr>
                <w:lang w:val="es-MX"/>
              </w:rPr>
              <w:t xml:space="preserve">respuesta. Reporte </w:t>
            </w:r>
            <w:r w:rsidR="0022006F">
              <w:rPr>
                <w:lang w:val="es-MX"/>
              </w:rPr>
              <w:lastRenderedPageBreak/>
              <w:t xml:space="preserve">de </w:t>
            </w:r>
            <w:r w:rsidR="002B0336">
              <w:rPr>
                <w:lang w:val="es-MX"/>
              </w:rPr>
              <w:t>Coerción</w:t>
            </w:r>
          </w:p>
        </w:tc>
      </w:tr>
      <w:tr w:rsidR="00DA0186" w:rsidTr="0022006F">
        <w:tc>
          <w:tcPr>
            <w:tcW w:w="1985" w:type="dxa"/>
            <w:shd w:val="pct5" w:color="000000" w:fill="FFFFFF"/>
          </w:tcPr>
          <w:p w:rsidR="00DA0186" w:rsidRDefault="002A7D71" w:rsidP="002A7D71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lastRenderedPageBreak/>
              <w:t>Miembros del Programa HRPP</w:t>
            </w:r>
          </w:p>
        </w:tc>
        <w:tc>
          <w:tcPr>
            <w:tcW w:w="3969" w:type="dxa"/>
            <w:shd w:val="pct5" w:color="000000" w:fill="FFFFFF"/>
          </w:tcPr>
          <w:p w:rsidR="00DA0186" w:rsidRDefault="002A7D71" w:rsidP="002A7D71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Denuncia</w:t>
            </w:r>
            <w:r w:rsidR="004874B2">
              <w:rPr>
                <w:lang w:val="es-MX"/>
              </w:rPr>
              <w:t>r</w:t>
            </w:r>
            <w:r>
              <w:rPr>
                <w:lang w:val="es-MX"/>
              </w:rPr>
              <w:t xml:space="preserve"> cualquier tipo de presión, influencia o coerción</w:t>
            </w:r>
            <w:r w:rsidR="002B0336">
              <w:rPr>
                <w:lang w:val="es-MX"/>
              </w:rPr>
              <w:t xml:space="preserve"> por cualquier miembro involucrado en el proceso</w:t>
            </w:r>
          </w:p>
          <w:p w:rsidR="00DA0186" w:rsidRDefault="00DA0186" w:rsidP="002A7D71">
            <w:pPr>
              <w:pStyle w:val="procedurestablestyle"/>
              <w:jc w:val="both"/>
              <w:rPr>
                <w:lang w:val="es-MX"/>
              </w:rPr>
            </w:pPr>
          </w:p>
        </w:tc>
        <w:tc>
          <w:tcPr>
            <w:tcW w:w="2700" w:type="dxa"/>
            <w:shd w:val="pct5" w:color="000000" w:fill="FFFFFF"/>
          </w:tcPr>
          <w:p w:rsidR="00DA0186" w:rsidRDefault="007C275D" w:rsidP="002A7D71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F-GA-106-A-05</w:t>
            </w:r>
            <w:r w:rsidR="002B0336">
              <w:rPr>
                <w:lang w:val="es-MX"/>
              </w:rPr>
              <w:t>. Reporte de Coerción.</w:t>
            </w:r>
          </w:p>
        </w:tc>
      </w:tr>
      <w:tr w:rsidR="00DA0186" w:rsidTr="0022006F">
        <w:tc>
          <w:tcPr>
            <w:tcW w:w="1985" w:type="dxa"/>
            <w:shd w:val="pct5" w:color="000000" w:fill="FFFFFF"/>
          </w:tcPr>
          <w:p w:rsidR="00DA0186" w:rsidRPr="003F40B8" w:rsidRDefault="00C5064E" w:rsidP="004874B2">
            <w:pPr>
              <w:pStyle w:val="procedurestablestyle"/>
              <w:jc w:val="both"/>
              <w:rPr>
                <w:i/>
                <w:lang w:val="es-MX"/>
              </w:rPr>
            </w:pPr>
            <w:r>
              <w:rPr>
                <w:i/>
                <w:lang w:val="es-MX"/>
              </w:rPr>
              <w:t>Secretar</w:t>
            </w:r>
            <w:r w:rsidR="004874B2">
              <w:rPr>
                <w:i/>
                <w:lang w:val="es-MX"/>
              </w:rPr>
              <w:t>í</w:t>
            </w:r>
            <w:r>
              <w:rPr>
                <w:i/>
                <w:lang w:val="es-MX"/>
              </w:rPr>
              <w:t>a</w:t>
            </w:r>
          </w:p>
        </w:tc>
        <w:tc>
          <w:tcPr>
            <w:tcW w:w="3969" w:type="dxa"/>
            <w:shd w:val="pct5" w:color="000000" w:fill="FFFFFF"/>
          </w:tcPr>
          <w:p w:rsidR="00DA0186" w:rsidRPr="003F40B8" w:rsidRDefault="00C5064E" w:rsidP="004C450C">
            <w:pPr>
              <w:pStyle w:val="procedurestablestyle"/>
              <w:rPr>
                <w:lang w:val="es-MX"/>
              </w:rPr>
            </w:pPr>
            <w:r>
              <w:rPr>
                <w:lang w:val="es-MX"/>
              </w:rPr>
              <w:t>Entregar al Presidente del C</w:t>
            </w:r>
            <w:r w:rsidR="004C450C">
              <w:rPr>
                <w:lang w:val="es-MX"/>
              </w:rPr>
              <w:t xml:space="preserve">EI </w:t>
            </w:r>
            <w:r>
              <w:rPr>
                <w:lang w:val="es-MX"/>
              </w:rPr>
              <w:t>e</w:t>
            </w:r>
            <w:r w:rsidR="004874B2">
              <w:rPr>
                <w:lang w:val="es-MX"/>
              </w:rPr>
              <w:t>l reporte de coerción, para que é</w:t>
            </w:r>
            <w:r>
              <w:rPr>
                <w:lang w:val="es-MX"/>
              </w:rPr>
              <w:t xml:space="preserve">ste sea analizado por el </w:t>
            </w:r>
            <w:r w:rsidR="006C4A5B">
              <w:rPr>
                <w:lang w:val="es-MX"/>
              </w:rPr>
              <w:t>CEI</w:t>
            </w:r>
            <w:r>
              <w:rPr>
                <w:lang w:val="es-MX"/>
              </w:rPr>
              <w:t>, además informará la resolución del reporte a los investigadores involucrados</w:t>
            </w:r>
          </w:p>
        </w:tc>
        <w:tc>
          <w:tcPr>
            <w:tcW w:w="2700" w:type="dxa"/>
            <w:shd w:val="pct5" w:color="000000" w:fill="FFFFFF"/>
          </w:tcPr>
          <w:p w:rsidR="00DA0186" w:rsidRPr="003F40B8" w:rsidRDefault="007C275D" w:rsidP="002A7D71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F-GA-106-B-05</w:t>
            </w:r>
            <w:r w:rsidR="00C5064E">
              <w:rPr>
                <w:lang w:val="es-MX"/>
              </w:rPr>
              <w:t xml:space="preserve">. Carta </w:t>
            </w:r>
            <w:r w:rsidR="004874B2">
              <w:rPr>
                <w:lang w:val="es-MX"/>
              </w:rPr>
              <w:t xml:space="preserve">de </w:t>
            </w:r>
            <w:r w:rsidR="00C5064E">
              <w:rPr>
                <w:lang w:val="es-MX"/>
              </w:rPr>
              <w:t xml:space="preserve">respuesta. Reporte </w:t>
            </w:r>
            <w:r w:rsidR="004874B2">
              <w:rPr>
                <w:lang w:val="es-MX"/>
              </w:rPr>
              <w:t xml:space="preserve">de </w:t>
            </w:r>
            <w:r w:rsidR="00C5064E">
              <w:rPr>
                <w:lang w:val="es-MX"/>
              </w:rPr>
              <w:t>Coerción</w:t>
            </w:r>
          </w:p>
        </w:tc>
      </w:tr>
    </w:tbl>
    <w:p w:rsidR="00B50A97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VI. MATERIALES</w:t>
      </w:r>
    </w:p>
    <w:p w:rsidR="003D3DE3" w:rsidRDefault="003D3DE3" w:rsidP="00DB53D2">
      <w:pPr>
        <w:jc w:val="both"/>
        <w:rPr>
          <w:rFonts w:ascii="Arial" w:hAnsi="Arial" w:cs="Arial"/>
          <w:b/>
        </w:rPr>
      </w:pPr>
    </w:p>
    <w:p w:rsidR="008970CA" w:rsidRDefault="007C275D" w:rsidP="008970CA">
      <w:pPr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F-GA-106-A-05. Reporte de Coerción</w:t>
      </w:r>
    </w:p>
    <w:p w:rsidR="003D3DE3" w:rsidRPr="00BF18C2" w:rsidRDefault="007C275D" w:rsidP="00DB53D2">
      <w:pPr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F-GA-106-B-05</w:t>
      </w:r>
      <w:r w:rsidR="00BF18C2" w:rsidRPr="00BF18C2">
        <w:rPr>
          <w:rFonts w:ascii="Arial" w:hAnsi="Arial" w:cs="Arial"/>
          <w:lang w:val="es-MX"/>
        </w:rPr>
        <w:t xml:space="preserve">. Carta </w:t>
      </w:r>
      <w:r w:rsidR="004874B2">
        <w:rPr>
          <w:rFonts w:ascii="Arial" w:hAnsi="Arial" w:cs="Arial"/>
          <w:lang w:val="es-MX"/>
        </w:rPr>
        <w:t xml:space="preserve">de </w:t>
      </w:r>
      <w:r w:rsidR="00BF18C2" w:rsidRPr="00BF18C2">
        <w:rPr>
          <w:rFonts w:ascii="Arial" w:hAnsi="Arial" w:cs="Arial"/>
          <w:lang w:val="es-MX"/>
        </w:rPr>
        <w:t xml:space="preserve">respuesta. Reporte </w:t>
      </w:r>
      <w:r w:rsidR="004874B2">
        <w:rPr>
          <w:rFonts w:ascii="Arial" w:hAnsi="Arial" w:cs="Arial"/>
          <w:lang w:val="es-MX"/>
        </w:rPr>
        <w:t xml:space="preserve">de </w:t>
      </w:r>
      <w:r w:rsidR="00BF18C2" w:rsidRPr="00BF18C2">
        <w:rPr>
          <w:rFonts w:ascii="Arial" w:hAnsi="Arial" w:cs="Arial"/>
          <w:lang w:val="es-MX"/>
        </w:rPr>
        <w:t>Coerción</w:t>
      </w:r>
      <w:r>
        <w:rPr>
          <w:rFonts w:ascii="Arial" w:hAnsi="Arial" w:cs="Arial"/>
          <w:lang w:val="es-MX"/>
        </w:rPr>
        <w:t xml:space="preserve"> </w:t>
      </w:r>
    </w:p>
    <w:p w:rsidR="00B50A97" w:rsidRDefault="00B50A97" w:rsidP="00DB53D2">
      <w:pPr>
        <w:jc w:val="both"/>
        <w:rPr>
          <w:rFonts w:ascii="Arial" w:hAnsi="Arial" w:cs="Arial"/>
          <w:b/>
        </w:rPr>
      </w:pPr>
    </w:p>
    <w:p w:rsidR="00830631" w:rsidRDefault="00830631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LIGAS DE INTERES</w:t>
      </w:r>
      <w:r w:rsidR="002E2FEC">
        <w:rPr>
          <w:rFonts w:ascii="Arial" w:hAnsi="Arial" w:cs="Arial"/>
          <w:b/>
        </w:rPr>
        <w:t xml:space="preserve"> O DE DESCARGA</w:t>
      </w:r>
    </w:p>
    <w:p w:rsidR="00985FCE" w:rsidRDefault="00985FCE" w:rsidP="00DB53D2">
      <w:pPr>
        <w:jc w:val="both"/>
        <w:rPr>
          <w:rFonts w:ascii="Arial" w:hAnsi="Arial" w:cs="Arial"/>
          <w:b/>
        </w:rPr>
      </w:pPr>
    </w:p>
    <w:p w:rsidR="001B213D" w:rsidRPr="00AD7C71" w:rsidRDefault="00CB37E8" w:rsidP="00985F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VII.1 </w:t>
      </w:r>
      <w:r w:rsidR="00985FCE">
        <w:rPr>
          <w:rFonts w:ascii="Arial" w:hAnsi="Arial" w:cs="Arial"/>
        </w:rPr>
        <w:t>Ninguna</w:t>
      </w: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VI</w:t>
      </w:r>
      <w:r w:rsidR="00830631">
        <w:rPr>
          <w:rFonts w:ascii="Arial" w:hAnsi="Arial" w:cs="Arial"/>
          <w:b/>
        </w:rPr>
        <w:t>I</w:t>
      </w:r>
      <w:r w:rsidRPr="00803517">
        <w:rPr>
          <w:rFonts w:ascii="Arial" w:hAnsi="Arial" w:cs="Arial"/>
          <w:b/>
        </w:rPr>
        <w:t>I. REFERENCIAS</w:t>
      </w:r>
    </w:p>
    <w:p w:rsidR="00DA0186" w:rsidRDefault="00DA0186" w:rsidP="00DA01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MX"/>
        </w:rPr>
      </w:pPr>
      <w:r w:rsidRPr="00DA0186">
        <w:rPr>
          <w:rFonts w:ascii="Arial" w:hAnsi="Arial" w:cs="Arial"/>
          <w:lang w:val="es-MX"/>
        </w:rPr>
        <w:t>45 CFR 46.</w:t>
      </w:r>
      <w:r w:rsidR="000D7326">
        <w:rPr>
          <w:rFonts w:ascii="Arial" w:hAnsi="Arial" w:cs="Arial"/>
          <w:lang w:val="es-MX"/>
        </w:rPr>
        <w:t>109 (a) (b)</w:t>
      </w:r>
    </w:p>
    <w:p w:rsidR="002472B1" w:rsidRPr="002472B1" w:rsidRDefault="002472B1" w:rsidP="00DA01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lang w:val="es-MX"/>
        </w:rPr>
      </w:pPr>
      <w:r w:rsidRPr="002472B1">
        <w:rPr>
          <w:rFonts w:ascii="Arial" w:hAnsi="Arial" w:cs="Arial"/>
          <w:color w:val="000000"/>
          <w:szCs w:val="23"/>
        </w:rPr>
        <w:t xml:space="preserve">45 CFR </w:t>
      </w:r>
      <w:r w:rsidR="000D7326">
        <w:rPr>
          <w:rFonts w:ascii="Arial" w:hAnsi="Arial" w:cs="Arial"/>
          <w:color w:val="000000"/>
          <w:szCs w:val="23"/>
        </w:rPr>
        <w:t>46.113</w:t>
      </w:r>
    </w:p>
    <w:p w:rsidR="002472B1" w:rsidRPr="000D7326" w:rsidRDefault="002472B1" w:rsidP="00DA01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32"/>
          <w:lang w:val="es-MX"/>
        </w:rPr>
      </w:pPr>
      <w:r w:rsidRPr="002472B1">
        <w:rPr>
          <w:rFonts w:ascii="Arial" w:hAnsi="Arial" w:cs="Arial"/>
          <w:color w:val="000000"/>
          <w:szCs w:val="22"/>
        </w:rPr>
        <w:t>21 CFR 56.109</w:t>
      </w:r>
    </w:p>
    <w:p w:rsidR="000D7326" w:rsidRPr="004C450C" w:rsidRDefault="000D7326" w:rsidP="004C450C">
      <w:pPr>
        <w:pStyle w:val="Prrafodelista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32"/>
          <w:lang w:val="es-MX"/>
        </w:rPr>
      </w:pPr>
      <w:r w:rsidRPr="004C450C">
        <w:rPr>
          <w:rFonts w:ascii="Arial" w:hAnsi="Arial" w:cs="Arial"/>
          <w:color w:val="000000"/>
          <w:szCs w:val="22"/>
        </w:rPr>
        <w:t>21 CFR56.113</w:t>
      </w:r>
    </w:p>
    <w:p w:rsidR="008970CA" w:rsidRPr="004C450C" w:rsidRDefault="008970CA" w:rsidP="004C450C">
      <w:pPr>
        <w:pStyle w:val="Prrafodelista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32"/>
          <w:lang w:val="es-MX"/>
        </w:rPr>
      </w:pPr>
      <w:r w:rsidRPr="004C450C">
        <w:rPr>
          <w:rFonts w:ascii="Arial" w:hAnsi="Arial" w:cs="Arial"/>
          <w:color w:val="000000"/>
          <w:szCs w:val="22"/>
        </w:rPr>
        <w:t>21 CFR56.112</w:t>
      </w:r>
    </w:p>
    <w:p w:rsidR="004C450C" w:rsidRDefault="006401B4" w:rsidP="004C450C">
      <w:pPr>
        <w:pStyle w:val="level1bodystyle"/>
        <w:numPr>
          <w:ilvl w:val="0"/>
          <w:numId w:val="11"/>
        </w:numPr>
        <w:ind w:left="1077" w:hanging="357"/>
        <w:contextualSpacing/>
        <w:jc w:val="both"/>
        <w:rPr>
          <w:lang w:val="es-MX"/>
        </w:rPr>
      </w:pPr>
      <w:r w:rsidRPr="004C450C">
        <w:rPr>
          <w:lang w:val="es-MX"/>
        </w:rPr>
        <w:t>Referencia de la AAHRPP</w:t>
      </w:r>
      <w:r w:rsidR="00E81964" w:rsidRPr="004C450C">
        <w:rPr>
          <w:lang w:val="es-MX"/>
        </w:rPr>
        <w:t xml:space="preserve">. </w:t>
      </w:r>
      <w:r w:rsidR="00985FCE" w:rsidRPr="004C450C">
        <w:rPr>
          <w:lang w:val="es-MX"/>
        </w:rPr>
        <w:t>Elemento I</w:t>
      </w:r>
      <w:r w:rsidR="00CA3D17" w:rsidRPr="004C450C">
        <w:rPr>
          <w:lang w:val="es-MX"/>
        </w:rPr>
        <w:t>.1.C</w:t>
      </w:r>
    </w:p>
    <w:p w:rsidR="004C450C" w:rsidRPr="004C450C" w:rsidRDefault="004C450C" w:rsidP="004C450C">
      <w:pPr>
        <w:pStyle w:val="level1bodystyle"/>
        <w:numPr>
          <w:ilvl w:val="0"/>
          <w:numId w:val="11"/>
        </w:numPr>
        <w:ind w:left="1077" w:hanging="357"/>
        <w:contextualSpacing/>
        <w:jc w:val="both"/>
        <w:rPr>
          <w:lang w:val="es-MX"/>
        </w:rPr>
      </w:pPr>
      <w:r w:rsidRPr="004C450C">
        <w:rPr>
          <w:lang w:val="es-MX"/>
        </w:rPr>
        <w:t>Guía Nacional para la Integración y el Funcionamiento de los Comités de Ética en Investigación</w:t>
      </w:r>
      <w:r w:rsidR="007C275D">
        <w:rPr>
          <w:lang w:val="es-MX"/>
        </w:rPr>
        <w:t>, Sexta Edición, 2018</w:t>
      </w:r>
      <w:bookmarkStart w:id="0" w:name="_GoBack"/>
      <w:bookmarkEnd w:id="0"/>
    </w:p>
    <w:p w:rsidR="004C450C" w:rsidRPr="00280978" w:rsidRDefault="004C450C" w:rsidP="004C450C">
      <w:pPr>
        <w:pStyle w:val="level1bodystyle"/>
        <w:ind w:left="1080"/>
        <w:jc w:val="both"/>
        <w:rPr>
          <w:b/>
          <w:lang w:val="es-MX"/>
        </w:rPr>
      </w:pPr>
    </w:p>
    <w:p w:rsidR="00B25D3C" w:rsidRDefault="00B25D3C" w:rsidP="00206AAB">
      <w:pPr>
        <w:spacing w:after="200" w:line="276" w:lineRule="auto"/>
        <w:rPr>
          <w:rFonts w:ascii="Arial" w:hAnsi="Arial" w:cs="Arial"/>
          <w:bCs/>
          <w:sz w:val="18"/>
          <w:szCs w:val="16"/>
          <w:bdr w:val="none" w:sz="0" w:space="0" w:color="auto" w:frame="1"/>
          <w:lang w:val="es-MX"/>
        </w:rPr>
      </w:pPr>
    </w:p>
    <w:p w:rsidR="004C450C" w:rsidRDefault="004C450C" w:rsidP="006E2C6B">
      <w:pPr>
        <w:ind w:left="360"/>
        <w:jc w:val="both"/>
        <w:rPr>
          <w:rFonts w:ascii="Arial" w:hAnsi="Arial" w:cs="Arial"/>
          <w:lang w:val="es-MX"/>
        </w:rPr>
      </w:pPr>
    </w:p>
    <w:p w:rsidR="006E2C6B" w:rsidRPr="007C275D" w:rsidRDefault="006E2C6B" w:rsidP="006E2C6B">
      <w:pPr>
        <w:spacing w:after="200" w:line="276" w:lineRule="auto"/>
        <w:rPr>
          <w:rFonts w:ascii="Arial" w:hAnsi="Arial" w:cs="Arial"/>
          <w:lang w:val="es-MX"/>
        </w:rPr>
      </w:pPr>
    </w:p>
    <w:p w:rsidR="006E2C6B" w:rsidRDefault="006E2C6B" w:rsidP="006E2C6B">
      <w:pPr>
        <w:spacing w:after="200" w:line="276" w:lineRule="auto"/>
        <w:rPr>
          <w:rFonts w:ascii="Arial" w:hAnsi="Arial" w:cs="Arial"/>
        </w:rPr>
      </w:pPr>
    </w:p>
    <w:sectPr w:rsidR="006E2C6B" w:rsidSect="001B775F">
      <w:headerReference w:type="default" r:id="rId9"/>
      <w:footerReference w:type="default" r:id="rId10"/>
      <w:pgSz w:w="12242" w:h="15842" w:code="1"/>
      <w:pgMar w:top="1701" w:right="1701" w:bottom="1418" w:left="1701" w:header="1703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4C" w:rsidRDefault="009C2E4C" w:rsidP="00CB37E8">
      <w:r>
        <w:separator/>
      </w:r>
    </w:p>
  </w:endnote>
  <w:endnote w:type="continuationSeparator" w:id="0">
    <w:p w:rsidR="009C2E4C" w:rsidRDefault="009C2E4C" w:rsidP="00CB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42739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BF18C2" w:rsidRDefault="00BF18C2">
            <w:pPr>
              <w:pStyle w:val="Piedepgina"/>
              <w:jc w:val="right"/>
            </w:pPr>
            <w:r>
              <w:t xml:space="preserve">Página </w:t>
            </w:r>
            <w:r w:rsidR="00733A9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33A92">
              <w:rPr>
                <w:b/>
              </w:rPr>
              <w:fldChar w:fldCharType="separate"/>
            </w:r>
            <w:r w:rsidR="007C275D">
              <w:rPr>
                <w:b/>
                <w:noProof/>
              </w:rPr>
              <w:t>1</w:t>
            </w:r>
            <w:r w:rsidR="00733A92">
              <w:rPr>
                <w:b/>
              </w:rPr>
              <w:fldChar w:fldCharType="end"/>
            </w:r>
            <w:r>
              <w:t xml:space="preserve"> de </w:t>
            </w:r>
            <w:r w:rsidR="00733A9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33A92">
              <w:rPr>
                <w:b/>
              </w:rPr>
              <w:fldChar w:fldCharType="separate"/>
            </w:r>
            <w:r w:rsidR="007C275D">
              <w:rPr>
                <w:b/>
                <w:noProof/>
              </w:rPr>
              <w:t>3</w:t>
            </w:r>
            <w:r w:rsidR="00733A92">
              <w:rPr>
                <w:b/>
              </w:rPr>
              <w:fldChar w:fldCharType="end"/>
            </w:r>
          </w:p>
        </w:sdtContent>
      </w:sdt>
    </w:sdtContent>
  </w:sdt>
  <w:p w:rsidR="00BF18C2" w:rsidRDefault="00BF18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4C" w:rsidRDefault="009C2E4C" w:rsidP="00CB37E8">
      <w:r>
        <w:separator/>
      </w:r>
    </w:p>
  </w:footnote>
  <w:footnote w:type="continuationSeparator" w:id="0">
    <w:p w:rsidR="009C2E4C" w:rsidRDefault="009C2E4C" w:rsidP="00CB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C2" w:rsidRDefault="00BF18C2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 w:firstRow="1" w:lastRow="0" w:firstColumn="1" w:lastColumn="0" w:noHBand="0" w:noVBand="1"/>
    </w:tblPr>
    <w:tblGrid>
      <w:gridCol w:w="2165"/>
      <w:gridCol w:w="1165"/>
      <w:gridCol w:w="1422"/>
      <w:gridCol w:w="2016"/>
      <w:gridCol w:w="2288"/>
    </w:tblGrid>
    <w:tr w:rsidR="00BF18C2" w:rsidTr="007A5DCE">
      <w:trPr>
        <w:trHeight w:val="410"/>
      </w:trPr>
      <w:tc>
        <w:tcPr>
          <w:tcW w:w="1196" w:type="pct"/>
          <w:vMerge w:val="restart"/>
        </w:tcPr>
        <w:p w:rsidR="00BF18C2" w:rsidRDefault="00BF18C2" w:rsidP="007A5DCE">
          <w:pPr>
            <w:rPr>
              <w:sz w:val="10"/>
            </w:rPr>
          </w:pPr>
        </w:p>
        <w:p w:rsidR="00BF18C2" w:rsidRDefault="00BF18C2" w:rsidP="007A5DCE">
          <w:pPr>
            <w:rPr>
              <w:rFonts w:ascii="Arial" w:hAnsi="Arial" w:cs="Arial"/>
              <w:sz w:val="12"/>
            </w:rPr>
          </w:pPr>
        </w:p>
        <w:p w:rsidR="00BF18C2" w:rsidRDefault="00BF18C2" w:rsidP="007A5DCE">
          <w:pPr>
            <w:rPr>
              <w:rFonts w:ascii="Arial" w:hAnsi="Arial" w:cs="Arial"/>
              <w:sz w:val="12"/>
            </w:rPr>
          </w:pPr>
        </w:p>
        <w:p w:rsidR="00BF18C2" w:rsidRDefault="00BF18C2" w:rsidP="007A5DCE">
          <w:pPr>
            <w:rPr>
              <w:rFonts w:ascii="Arial" w:hAnsi="Arial" w:cs="Arial"/>
              <w:sz w:val="12"/>
            </w:rPr>
          </w:pPr>
        </w:p>
        <w:p w:rsidR="00BF18C2" w:rsidRDefault="00BF18C2" w:rsidP="007A5DCE">
          <w:pPr>
            <w:rPr>
              <w:rFonts w:ascii="Arial" w:hAnsi="Arial" w:cs="Arial"/>
              <w:sz w:val="12"/>
            </w:rPr>
          </w:pPr>
        </w:p>
        <w:p w:rsidR="00BF18C2" w:rsidRDefault="00BF18C2" w:rsidP="007A5DCE">
          <w:pPr>
            <w:rPr>
              <w:rFonts w:ascii="Arial" w:hAnsi="Arial" w:cs="Arial"/>
              <w:sz w:val="12"/>
            </w:rPr>
          </w:pPr>
        </w:p>
        <w:p w:rsidR="00BF18C2" w:rsidRDefault="00BF18C2" w:rsidP="007A5DCE">
          <w:pPr>
            <w:rPr>
              <w:rFonts w:ascii="Arial" w:hAnsi="Arial" w:cs="Arial"/>
              <w:sz w:val="12"/>
            </w:rPr>
          </w:pPr>
        </w:p>
        <w:p w:rsidR="0006522B" w:rsidRDefault="0006522B" w:rsidP="0006522B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ja-JP"/>
            </w:rPr>
            <w:drawing>
              <wp:anchor distT="0" distB="0" distL="114300" distR="114300" simplePos="0" relativeHeight="251660800" behindDoc="0" locked="0" layoutInCell="1" allowOverlap="1" wp14:anchorId="3E62BB38" wp14:editId="6CB53160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5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BF18C2" w:rsidRPr="00DB53D2" w:rsidRDefault="0006522B" w:rsidP="0006522B">
          <w:pPr>
            <w:jc w:val="center"/>
            <w:rPr>
              <w:sz w:val="10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</w:p>
      </w:tc>
      <w:tc>
        <w:tcPr>
          <w:tcW w:w="3804" w:type="pct"/>
          <w:gridSpan w:val="4"/>
        </w:tcPr>
        <w:p w:rsidR="00BF18C2" w:rsidRDefault="00BF18C2" w:rsidP="00A3608B">
          <w:pPr>
            <w:jc w:val="center"/>
          </w:pPr>
          <w:r>
            <w:rPr>
              <w:rFonts w:ascii="Arial" w:hAnsi="Arial" w:cs="Arial"/>
              <w:b/>
              <w:caps/>
              <w:lang w:val="es-MX"/>
            </w:rPr>
            <w:t>SOP:     reporte de influencia</w:t>
          </w:r>
          <w:r w:rsidR="00A3608B">
            <w:rPr>
              <w:rFonts w:ascii="Arial" w:hAnsi="Arial" w:cs="Arial"/>
              <w:b/>
              <w:caps/>
              <w:lang w:val="es-MX"/>
            </w:rPr>
            <w:t xml:space="preserve"> indebidA</w:t>
          </w:r>
        </w:p>
      </w:tc>
    </w:tr>
    <w:tr w:rsidR="00BF18C2" w:rsidTr="007A5DCE">
      <w:trPr>
        <w:trHeight w:val="343"/>
      </w:trPr>
      <w:tc>
        <w:tcPr>
          <w:tcW w:w="1196" w:type="pct"/>
          <w:vMerge/>
        </w:tcPr>
        <w:p w:rsidR="00BF18C2" w:rsidRDefault="00BF18C2" w:rsidP="007A5DCE"/>
      </w:tc>
      <w:tc>
        <w:tcPr>
          <w:tcW w:w="643" w:type="pct"/>
        </w:tcPr>
        <w:p w:rsidR="00BF18C2" w:rsidRPr="00803517" w:rsidRDefault="00A3608B" w:rsidP="007A5DCE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Nú</w:t>
          </w:r>
          <w:r w:rsidR="00BF18C2" w:rsidRPr="00803517">
            <w:rPr>
              <w:rFonts w:ascii="Arial" w:hAnsi="Arial" w:cs="Arial"/>
              <w:sz w:val="16"/>
            </w:rPr>
            <w:t>mero</w:t>
          </w:r>
        </w:p>
      </w:tc>
      <w:tc>
        <w:tcPr>
          <w:tcW w:w="785" w:type="pct"/>
        </w:tcPr>
        <w:p w:rsidR="00BF18C2" w:rsidRPr="00803517" w:rsidRDefault="00BF18C2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BF18C2" w:rsidRPr="00803517" w:rsidRDefault="00BF18C2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BF18C2" w:rsidRPr="00803517" w:rsidRDefault="00BF18C2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BF18C2" w:rsidTr="007A5DCE">
      <w:trPr>
        <w:trHeight w:val="544"/>
      </w:trPr>
      <w:tc>
        <w:tcPr>
          <w:tcW w:w="1196" w:type="pct"/>
          <w:vMerge/>
        </w:tcPr>
        <w:p w:rsidR="00BF18C2" w:rsidRDefault="00BF18C2" w:rsidP="007A5DCE"/>
      </w:tc>
      <w:tc>
        <w:tcPr>
          <w:tcW w:w="643" w:type="pct"/>
        </w:tcPr>
        <w:p w:rsidR="00BF18C2" w:rsidRDefault="00BF18C2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GA-106</w:t>
          </w:r>
        </w:p>
        <w:p w:rsidR="00325276" w:rsidRPr="00803517" w:rsidRDefault="00325276" w:rsidP="0006522B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 </w:t>
          </w:r>
          <w:r w:rsidR="008B21AA">
            <w:rPr>
              <w:rFonts w:ascii="Arial" w:hAnsi="Arial" w:cs="Arial"/>
              <w:sz w:val="20"/>
              <w:szCs w:val="20"/>
            </w:rPr>
            <w:t>05</w:t>
          </w:r>
        </w:p>
      </w:tc>
      <w:tc>
        <w:tcPr>
          <w:tcW w:w="785" w:type="pct"/>
        </w:tcPr>
        <w:p w:rsidR="00BF18C2" w:rsidRPr="00803517" w:rsidRDefault="008B21AA" w:rsidP="00325276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Septiembre, 2022</w:t>
          </w:r>
        </w:p>
      </w:tc>
      <w:tc>
        <w:tcPr>
          <w:tcW w:w="1113" w:type="pct"/>
        </w:tcPr>
        <w:p w:rsidR="00BF18C2" w:rsidRPr="00803517" w:rsidRDefault="00263730" w:rsidP="007A5DC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 Hernández, V. Gómez, J. Garza, A. Carlos</w:t>
          </w:r>
          <w:r w:rsidR="008B21AA">
            <w:rPr>
              <w:rFonts w:ascii="Arial" w:hAnsi="Arial" w:cs="Arial"/>
              <w:sz w:val="20"/>
              <w:szCs w:val="20"/>
            </w:rPr>
            <w:t>, E. Cantú</w:t>
          </w:r>
        </w:p>
      </w:tc>
      <w:tc>
        <w:tcPr>
          <w:tcW w:w="1262" w:type="pct"/>
        </w:tcPr>
        <w:p w:rsidR="00BF18C2" w:rsidRPr="00803517" w:rsidRDefault="008B21AA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A. Camacho</w:t>
          </w:r>
        </w:p>
      </w:tc>
    </w:tr>
  </w:tbl>
  <w:p w:rsidR="00BF18C2" w:rsidRDefault="00BF18C2">
    <w:pPr>
      <w:pStyle w:val="Encabezado"/>
    </w:pPr>
  </w:p>
  <w:p w:rsidR="00BF18C2" w:rsidRDefault="00BF18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1ED"/>
    <w:multiLevelType w:val="multilevel"/>
    <w:tmpl w:val="49C0A5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360"/>
      </w:pPr>
    </w:lvl>
    <w:lvl w:ilvl="2">
      <w:start w:val="1"/>
      <w:numFmt w:val="decimal"/>
      <w:lvlText w:val="%1.%2.%3"/>
      <w:lvlJc w:val="left"/>
      <w:pPr>
        <w:tabs>
          <w:tab w:val="num" w:pos="1272"/>
        </w:tabs>
        <w:ind w:left="1272" w:hanging="720"/>
      </w:p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1080"/>
      </w:p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1080"/>
      </w:p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32"/>
        </w:tabs>
        <w:ind w:left="373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08"/>
        </w:tabs>
        <w:ind w:left="4008" w:hanging="1800"/>
      </w:pPr>
    </w:lvl>
  </w:abstractNum>
  <w:abstractNum w:abstractNumId="1">
    <w:nsid w:val="04AC6A94"/>
    <w:multiLevelType w:val="multilevel"/>
    <w:tmpl w:val="EB04A20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2">
    <w:nsid w:val="0E2F5A8A"/>
    <w:multiLevelType w:val="hybridMultilevel"/>
    <w:tmpl w:val="65D2B6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C387A"/>
    <w:multiLevelType w:val="hybridMultilevel"/>
    <w:tmpl w:val="2C2AD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C132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5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00C99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8105A"/>
    <w:multiLevelType w:val="hybridMultilevel"/>
    <w:tmpl w:val="BA2EFBE6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6F33DC"/>
    <w:multiLevelType w:val="hybridMultilevel"/>
    <w:tmpl w:val="589A70B4"/>
    <w:lvl w:ilvl="0" w:tplc="8A963F7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45BC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10">
    <w:nsid w:val="4CC6056E"/>
    <w:multiLevelType w:val="hybridMultilevel"/>
    <w:tmpl w:val="1D7C91EC"/>
    <w:lvl w:ilvl="0" w:tplc="22C8B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C00B6"/>
    <w:multiLevelType w:val="hybridMultilevel"/>
    <w:tmpl w:val="89946C92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  <w:lang w:val="es-MX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25174"/>
    <w:multiLevelType w:val="hybridMultilevel"/>
    <w:tmpl w:val="29AE3D4A"/>
    <w:lvl w:ilvl="0" w:tplc="B73E5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DC"/>
    <w:rsid w:val="00030A6B"/>
    <w:rsid w:val="0006522B"/>
    <w:rsid w:val="000C17A5"/>
    <w:rsid w:val="000D7326"/>
    <w:rsid w:val="0011116D"/>
    <w:rsid w:val="00160AFA"/>
    <w:rsid w:val="001B213D"/>
    <w:rsid w:val="001B775F"/>
    <w:rsid w:val="00206AAB"/>
    <w:rsid w:val="0022006F"/>
    <w:rsid w:val="002472B1"/>
    <w:rsid w:val="00260BE7"/>
    <w:rsid w:val="00263730"/>
    <w:rsid w:val="00280978"/>
    <w:rsid w:val="002A7D71"/>
    <w:rsid w:val="002B0336"/>
    <w:rsid w:val="002C7153"/>
    <w:rsid w:val="002D6459"/>
    <w:rsid w:val="002E2FEC"/>
    <w:rsid w:val="00325276"/>
    <w:rsid w:val="00335ADD"/>
    <w:rsid w:val="003B761F"/>
    <w:rsid w:val="003C6FEA"/>
    <w:rsid w:val="003D3DE3"/>
    <w:rsid w:val="003D4494"/>
    <w:rsid w:val="004874B2"/>
    <w:rsid w:val="004B18FB"/>
    <w:rsid w:val="004C421F"/>
    <w:rsid w:val="004C450C"/>
    <w:rsid w:val="004D658C"/>
    <w:rsid w:val="004D7FA1"/>
    <w:rsid w:val="005128EA"/>
    <w:rsid w:val="005A0CB4"/>
    <w:rsid w:val="005F6E91"/>
    <w:rsid w:val="00621DE6"/>
    <w:rsid w:val="006401B4"/>
    <w:rsid w:val="0065029A"/>
    <w:rsid w:val="006B50A9"/>
    <w:rsid w:val="006C4A5B"/>
    <w:rsid w:val="006D1DF7"/>
    <w:rsid w:val="006E2C6B"/>
    <w:rsid w:val="006E6C5B"/>
    <w:rsid w:val="007338DF"/>
    <w:rsid w:val="00733A92"/>
    <w:rsid w:val="007510B6"/>
    <w:rsid w:val="007557DC"/>
    <w:rsid w:val="0076779E"/>
    <w:rsid w:val="007A41ED"/>
    <w:rsid w:val="007A5DCE"/>
    <w:rsid w:val="007C275D"/>
    <w:rsid w:val="007C3E91"/>
    <w:rsid w:val="007D0CAC"/>
    <w:rsid w:val="007E3488"/>
    <w:rsid w:val="00803517"/>
    <w:rsid w:val="008124EC"/>
    <w:rsid w:val="00830631"/>
    <w:rsid w:val="00845A36"/>
    <w:rsid w:val="008462C9"/>
    <w:rsid w:val="008970CA"/>
    <w:rsid w:val="008A1BE2"/>
    <w:rsid w:val="008B21AA"/>
    <w:rsid w:val="008D4414"/>
    <w:rsid w:val="008F6D07"/>
    <w:rsid w:val="00942695"/>
    <w:rsid w:val="00953A18"/>
    <w:rsid w:val="009754A2"/>
    <w:rsid w:val="00976FD3"/>
    <w:rsid w:val="00984175"/>
    <w:rsid w:val="00985FCE"/>
    <w:rsid w:val="009C2E4C"/>
    <w:rsid w:val="009C4C4B"/>
    <w:rsid w:val="00A21B21"/>
    <w:rsid w:val="00A3608B"/>
    <w:rsid w:val="00AD7C71"/>
    <w:rsid w:val="00AF5E88"/>
    <w:rsid w:val="00B25D3C"/>
    <w:rsid w:val="00B50A97"/>
    <w:rsid w:val="00B5310A"/>
    <w:rsid w:val="00B90749"/>
    <w:rsid w:val="00BD67CB"/>
    <w:rsid w:val="00BF18C2"/>
    <w:rsid w:val="00C27964"/>
    <w:rsid w:val="00C5064E"/>
    <w:rsid w:val="00C63C3C"/>
    <w:rsid w:val="00C853E2"/>
    <w:rsid w:val="00CA3D17"/>
    <w:rsid w:val="00CB37E8"/>
    <w:rsid w:val="00CC79A3"/>
    <w:rsid w:val="00CF31D0"/>
    <w:rsid w:val="00D06DE5"/>
    <w:rsid w:val="00D1619F"/>
    <w:rsid w:val="00DA0186"/>
    <w:rsid w:val="00DB53D2"/>
    <w:rsid w:val="00E237A1"/>
    <w:rsid w:val="00E32601"/>
    <w:rsid w:val="00E434E3"/>
    <w:rsid w:val="00E67A9D"/>
    <w:rsid w:val="00E73033"/>
    <w:rsid w:val="00E81964"/>
    <w:rsid w:val="00E8680A"/>
    <w:rsid w:val="00E87348"/>
    <w:rsid w:val="00F11BB4"/>
    <w:rsid w:val="00F21FAA"/>
    <w:rsid w:val="00FC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decuerpo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decuerpoCar">
    <w:name w:val="Texto de cuerpo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decuerpo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decuerpo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hps">
    <w:name w:val="hps"/>
    <w:basedOn w:val="Fuentedeprrafopredeter"/>
    <w:rsid w:val="006E2C6B"/>
  </w:style>
  <w:style w:type="character" w:customStyle="1" w:styleId="atn">
    <w:name w:val="atn"/>
    <w:basedOn w:val="Fuentedeprrafopredeter"/>
    <w:rsid w:val="006E2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decuerpo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decuerpoCar">
    <w:name w:val="Texto de cuerpo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decuerpo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decuerpo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hps">
    <w:name w:val="hps"/>
    <w:basedOn w:val="Fuentedeprrafopredeter"/>
    <w:rsid w:val="006E2C6B"/>
  </w:style>
  <w:style w:type="character" w:customStyle="1" w:styleId="atn">
    <w:name w:val="atn"/>
    <w:basedOn w:val="Fuentedeprrafopredeter"/>
    <w:rsid w:val="006E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10DF-0FA2-440A-B217-B18ABF95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Erick Roel</cp:lastModifiedBy>
  <cp:revision>3</cp:revision>
  <cp:lastPrinted>2011-08-12T19:32:00Z</cp:lastPrinted>
  <dcterms:created xsi:type="dcterms:W3CDTF">2022-10-13T20:06:00Z</dcterms:created>
  <dcterms:modified xsi:type="dcterms:W3CDTF">2022-10-13T20:13:00Z</dcterms:modified>
</cp:coreProperties>
</file>