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BB4" w:rsidRPr="00B95086" w:rsidRDefault="00F11BB4" w:rsidP="00DB53D2">
      <w:pPr>
        <w:jc w:val="both"/>
        <w:rPr>
          <w:rFonts w:ascii="Arial" w:hAnsi="Arial" w:cs="Arial"/>
        </w:rPr>
      </w:pPr>
    </w:p>
    <w:p w:rsidR="00F11BB4" w:rsidRDefault="001E4036" w:rsidP="00DB53D2">
      <w:pPr>
        <w:jc w:val="both"/>
        <w:rPr>
          <w:rFonts w:ascii="Arial" w:hAnsi="Arial" w:cs="Arial"/>
          <w:b/>
        </w:rPr>
      </w:pPr>
      <w:r>
        <w:rPr>
          <w:rFonts w:ascii="Arial" w:hAnsi="Arial" w:cs="Arial"/>
          <w:b/>
        </w:rPr>
        <w:t>I. PROPÓSITO</w:t>
      </w:r>
    </w:p>
    <w:p w:rsidR="00417615" w:rsidRPr="00B95086" w:rsidRDefault="00417615" w:rsidP="00DB53D2">
      <w:pPr>
        <w:jc w:val="both"/>
        <w:rPr>
          <w:rFonts w:ascii="Arial" w:hAnsi="Arial" w:cs="Arial"/>
          <w:b/>
        </w:rPr>
      </w:pPr>
    </w:p>
    <w:p w:rsidR="004D1894" w:rsidRPr="00B95086" w:rsidRDefault="001E4036" w:rsidP="00665BDB">
      <w:pPr>
        <w:tabs>
          <w:tab w:val="left" w:pos="8505"/>
        </w:tabs>
        <w:ind w:firstLine="708"/>
        <w:jc w:val="both"/>
        <w:rPr>
          <w:rFonts w:ascii="Arial" w:hAnsi="Arial" w:cs="Arial"/>
        </w:rPr>
      </w:pPr>
      <w:r>
        <w:rPr>
          <w:rFonts w:ascii="Arial" w:hAnsi="Arial" w:cs="Arial"/>
        </w:rPr>
        <w:t xml:space="preserve">I.1.Describir los procesos mediante los cuales se somete, identifica y revisa </w:t>
      </w:r>
      <w:r w:rsidR="002745D7">
        <w:rPr>
          <w:rFonts w:ascii="Arial" w:hAnsi="Arial" w:cs="Arial"/>
        </w:rPr>
        <w:t>un trámite específico</w:t>
      </w:r>
      <w:r>
        <w:rPr>
          <w:rFonts w:ascii="Arial" w:hAnsi="Arial" w:cs="Arial"/>
        </w:rPr>
        <w:t xml:space="preserve"> </w:t>
      </w:r>
      <w:r w:rsidR="002745D7">
        <w:rPr>
          <w:rFonts w:ascii="Arial" w:hAnsi="Arial" w:cs="Arial"/>
        </w:rPr>
        <w:t xml:space="preserve">sometido </w:t>
      </w:r>
      <w:r>
        <w:rPr>
          <w:rFonts w:ascii="Arial" w:hAnsi="Arial" w:cs="Arial"/>
        </w:rPr>
        <w:t>para su revisión y aprobación expedita.</w:t>
      </w:r>
    </w:p>
    <w:p w:rsidR="00D21E35" w:rsidRPr="00B95086" w:rsidRDefault="001E4036" w:rsidP="00D21E35">
      <w:pPr>
        <w:ind w:firstLine="708"/>
        <w:jc w:val="both"/>
        <w:rPr>
          <w:rFonts w:ascii="Arial" w:hAnsi="Arial" w:cs="Arial"/>
        </w:rPr>
      </w:pPr>
      <w:r>
        <w:rPr>
          <w:rFonts w:ascii="Arial" w:hAnsi="Arial" w:cs="Arial"/>
        </w:rPr>
        <w:t>I.2. El proceso inicia con el  sometimiento de la documentación y la revisión por el Presidente, Revisor Expedito, o persona designada por el Presidente.</w:t>
      </w:r>
    </w:p>
    <w:p w:rsidR="00D21E35" w:rsidRPr="00B95086" w:rsidRDefault="001E4036" w:rsidP="00D21E35">
      <w:pPr>
        <w:ind w:firstLine="708"/>
        <w:jc w:val="both"/>
        <w:rPr>
          <w:rFonts w:ascii="Arial" w:hAnsi="Arial" w:cs="Arial"/>
          <w:lang w:val="es-MX"/>
        </w:rPr>
      </w:pPr>
      <w:r>
        <w:rPr>
          <w:rFonts w:ascii="Arial" w:hAnsi="Arial" w:cs="Arial"/>
        </w:rPr>
        <w:t xml:space="preserve">I.3. Termina cuando </w:t>
      </w:r>
      <w:r w:rsidR="002745D7">
        <w:rPr>
          <w:rFonts w:ascii="Arial" w:hAnsi="Arial" w:cs="Arial"/>
        </w:rPr>
        <w:t>el trámite</w:t>
      </w:r>
      <w:r>
        <w:rPr>
          <w:rFonts w:ascii="Arial" w:hAnsi="Arial" w:cs="Arial"/>
        </w:rPr>
        <w:t xml:space="preserve"> es aprobad</w:t>
      </w:r>
      <w:r w:rsidR="002745D7">
        <w:rPr>
          <w:rFonts w:ascii="Arial" w:hAnsi="Arial" w:cs="Arial"/>
        </w:rPr>
        <w:t>o</w:t>
      </w:r>
      <w:r>
        <w:rPr>
          <w:rFonts w:ascii="Arial" w:hAnsi="Arial" w:cs="Arial"/>
        </w:rPr>
        <w:t>, rechazad</w:t>
      </w:r>
      <w:r w:rsidR="002745D7">
        <w:rPr>
          <w:rFonts w:ascii="Arial" w:hAnsi="Arial" w:cs="Arial"/>
        </w:rPr>
        <w:t>o</w:t>
      </w:r>
      <w:r>
        <w:rPr>
          <w:rFonts w:ascii="Arial" w:hAnsi="Arial" w:cs="Arial"/>
        </w:rPr>
        <w:t>, o cuando es enviad</w:t>
      </w:r>
      <w:r w:rsidR="002745D7">
        <w:rPr>
          <w:rFonts w:ascii="Arial" w:hAnsi="Arial" w:cs="Arial"/>
        </w:rPr>
        <w:t>o</w:t>
      </w:r>
      <w:r>
        <w:rPr>
          <w:rFonts w:ascii="Arial" w:hAnsi="Arial" w:cs="Arial"/>
        </w:rPr>
        <w:t xml:space="preserve"> para su revisión por el pleno del </w:t>
      </w:r>
      <w:r w:rsidR="00417615">
        <w:rPr>
          <w:rFonts w:ascii="Arial" w:hAnsi="Arial" w:cs="Arial"/>
        </w:rPr>
        <w:t>CEI.</w:t>
      </w:r>
    </w:p>
    <w:p w:rsidR="00CC79A3" w:rsidRPr="002745D7" w:rsidRDefault="00CC79A3" w:rsidP="00CC79A3">
      <w:pPr>
        <w:ind w:firstLine="708"/>
        <w:jc w:val="both"/>
        <w:rPr>
          <w:rFonts w:ascii="Arial" w:hAnsi="Arial" w:cs="Arial"/>
          <w:lang w:val="es-MX"/>
        </w:rPr>
      </w:pPr>
    </w:p>
    <w:p w:rsidR="00803517" w:rsidRPr="00B95086" w:rsidRDefault="00803517" w:rsidP="00DB53D2">
      <w:pPr>
        <w:jc w:val="both"/>
        <w:rPr>
          <w:rFonts w:ascii="Arial" w:hAnsi="Arial" w:cs="Arial"/>
          <w:b/>
        </w:rPr>
      </w:pPr>
    </w:p>
    <w:p w:rsidR="00803517" w:rsidRPr="00B95086" w:rsidRDefault="001E4036" w:rsidP="00DB53D2">
      <w:pPr>
        <w:jc w:val="both"/>
        <w:rPr>
          <w:rFonts w:ascii="Arial" w:hAnsi="Arial" w:cs="Arial"/>
          <w:b/>
        </w:rPr>
      </w:pPr>
      <w:r>
        <w:rPr>
          <w:rFonts w:ascii="Arial" w:hAnsi="Arial" w:cs="Arial"/>
          <w:b/>
        </w:rPr>
        <w:t>II. REVISIONES DE VERSIONES PREVIAS</w:t>
      </w:r>
    </w:p>
    <w:p w:rsidR="00803517" w:rsidRPr="00B95086" w:rsidRDefault="002745D7" w:rsidP="00DB53D2">
      <w:pPr>
        <w:ind w:firstLine="708"/>
        <w:jc w:val="both"/>
        <w:rPr>
          <w:rFonts w:ascii="Arial" w:hAnsi="Arial" w:cs="Arial"/>
        </w:rPr>
      </w:pPr>
      <w:r>
        <w:rPr>
          <w:rFonts w:ascii="Arial" w:hAnsi="Arial" w:cs="Arial"/>
        </w:rPr>
        <w:t>Versión 04</w:t>
      </w:r>
    </w:p>
    <w:p w:rsidR="00803517" w:rsidRPr="00B95086" w:rsidRDefault="00803517" w:rsidP="00DB53D2">
      <w:pPr>
        <w:jc w:val="both"/>
        <w:rPr>
          <w:rFonts w:ascii="Arial" w:hAnsi="Arial" w:cs="Arial"/>
          <w:b/>
        </w:rPr>
      </w:pPr>
    </w:p>
    <w:p w:rsidR="00803517" w:rsidRPr="00B95086" w:rsidRDefault="001E4036" w:rsidP="00DB53D2">
      <w:pPr>
        <w:jc w:val="both"/>
        <w:rPr>
          <w:rFonts w:ascii="Arial" w:hAnsi="Arial" w:cs="Arial"/>
          <w:b/>
        </w:rPr>
      </w:pPr>
      <w:r>
        <w:rPr>
          <w:rFonts w:ascii="Arial" w:hAnsi="Arial" w:cs="Arial"/>
          <w:b/>
        </w:rPr>
        <w:t>III. POLÍTICAS</w:t>
      </w:r>
    </w:p>
    <w:p w:rsidR="005E10C3" w:rsidRPr="00B95086" w:rsidRDefault="005E10C3" w:rsidP="00DB53D2">
      <w:pPr>
        <w:jc w:val="both"/>
        <w:rPr>
          <w:rFonts w:ascii="Arial" w:hAnsi="Arial" w:cs="Arial"/>
          <w:b/>
        </w:rPr>
      </w:pPr>
    </w:p>
    <w:p w:rsidR="00AF76FB" w:rsidRDefault="001E4036" w:rsidP="009159FF">
      <w:pPr>
        <w:ind w:left="288"/>
        <w:jc w:val="both"/>
        <w:rPr>
          <w:rFonts w:ascii="Arial" w:hAnsi="Arial" w:cs="Arial"/>
        </w:rPr>
      </w:pPr>
      <w:r>
        <w:rPr>
          <w:rFonts w:ascii="Arial" w:hAnsi="Arial" w:cs="Arial"/>
        </w:rPr>
        <w:t xml:space="preserve">El procedimiento de revisión expedita consiste en una revisión de </w:t>
      </w:r>
      <w:r w:rsidR="002745D7">
        <w:rPr>
          <w:rFonts w:ascii="Arial" w:hAnsi="Arial" w:cs="Arial"/>
        </w:rPr>
        <w:t>algún trámite posterior a la aprobación inicial de un estudio de investigación</w:t>
      </w:r>
      <w:r>
        <w:rPr>
          <w:rFonts w:ascii="Arial" w:hAnsi="Arial" w:cs="Arial"/>
        </w:rPr>
        <w:t xml:space="preserve"> que involucran sujetos humanos, es realizado por el Presidente del </w:t>
      </w:r>
      <w:r w:rsidR="00417615">
        <w:rPr>
          <w:rFonts w:ascii="Arial" w:hAnsi="Arial" w:cs="Arial"/>
        </w:rPr>
        <w:t>CEI</w:t>
      </w:r>
      <w:r>
        <w:rPr>
          <w:rFonts w:ascii="Arial" w:hAnsi="Arial" w:cs="Arial"/>
        </w:rPr>
        <w:t xml:space="preserve">, o por uno o más </w:t>
      </w:r>
      <w:r w:rsidR="00B66F3E">
        <w:rPr>
          <w:rFonts w:ascii="Arial" w:hAnsi="Arial" w:cs="Arial"/>
        </w:rPr>
        <w:t>vocales</w:t>
      </w:r>
      <w:r>
        <w:rPr>
          <w:rFonts w:ascii="Arial" w:hAnsi="Arial" w:cs="Arial"/>
        </w:rPr>
        <w:t>, designa</w:t>
      </w:r>
      <w:r w:rsidR="002745D7">
        <w:rPr>
          <w:rFonts w:ascii="Arial" w:hAnsi="Arial" w:cs="Arial"/>
        </w:rPr>
        <w:t xml:space="preserve">dos por el Presidente de entre </w:t>
      </w:r>
      <w:r>
        <w:rPr>
          <w:rFonts w:ascii="Arial" w:hAnsi="Arial" w:cs="Arial"/>
        </w:rPr>
        <w:t xml:space="preserve">los miembros del Comité, para proteger los derechos y el bienestar de los pacientes, es por eso que este tipo de revisión deberá basarse en las mismas regulaciones aplicables en la revisión ordinaria de cualquier </w:t>
      </w:r>
      <w:r w:rsidR="002745D7">
        <w:rPr>
          <w:rFonts w:ascii="Arial" w:hAnsi="Arial" w:cs="Arial"/>
        </w:rPr>
        <w:t xml:space="preserve">trámite de un </w:t>
      </w:r>
      <w:r>
        <w:rPr>
          <w:rFonts w:ascii="Arial" w:hAnsi="Arial" w:cs="Arial"/>
        </w:rPr>
        <w:t>estudio de investigación.</w:t>
      </w:r>
    </w:p>
    <w:p w:rsidR="002745D7" w:rsidRDefault="002745D7" w:rsidP="009159FF">
      <w:pPr>
        <w:ind w:left="288"/>
        <w:jc w:val="both"/>
        <w:rPr>
          <w:rFonts w:ascii="Arial" w:hAnsi="Arial" w:cs="Arial"/>
        </w:rPr>
      </w:pPr>
    </w:p>
    <w:p w:rsidR="002745D7" w:rsidRPr="002745D7" w:rsidRDefault="002745D7" w:rsidP="002745D7">
      <w:pPr>
        <w:ind w:left="288"/>
        <w:jc w:val="both"/>
        <w:rPr>
          <w:rFonts w:ascii="Arial" w:hAnsi="Arial" w:cs="Arial"/>
        </w:rPr>
      </w:pPr>
      <w:r w:rsidRPr="002745D7">
        <w:rPr>
          <w:rFonts w:ascii="Arial" w:hAnsi="Arial" w:cs="Arial"/>
        </w:rPr>
        <w:t>No podrá usarse este tipo de revisión para evaluar protocolos iniciales</w:t>
      </w:r>
      <w:r>
        <w:rPr>
          <w:rFonts w:ascii="Arial" w:hAnsi="Arial" w:cs="Arial"/>
        </w:rPr>
        <w:t xml:space="preserve"> (sin importar el riesgo)</w:t>
      </w:r>
      <w:r w:rsidRPr="002745D7">
        <w:rPr>
          <w:rFonts w:ascii="Arial" w:hAnsi="Arial" w:cs="Arial"/>
        </w:rPr>
        <w:t xml:space="preserve"> o enmiendas sustantivas</w:t>
      </w:r>
      <w:r>
        <w:rPr>
          <w:rFonts w:ascii="Arial" w:hAnsi="Arial" w:cs="Arial"/>
        </w:rPr>
        <w:t xml:space="preserve"> (cuestiones que afecten la relación riesgo-beneficio)</w:t>
      </w:r>
      <w:r w:rsidRPr="002745D7">
        <w:rPr>
          <w:rFonts w:ascii="Arial" w:hAnsi="Arial" w:cs="Arial"/>
        </w:rPr>
        <w:t>.</w:t>
      </w:r>
    </w:p>
    <w:p w:rsidR="002745D7" w:rsidRPr="00B95086" w:rsidRDefault="002745D7" w:rsidP="009159FF">
      <w:pPr>
        <w:ind w:left="288"/>
        <w:jc w:val="both"/>
        <w:rPr>
          <w:rFonts w:ascii="Arial" w:hAnsi="Arial" w:cs="Arial"/>
        </w:rPr>
      </w:pPr>
    </w:p>
    <w:p w:rsidR="002745D7" w:rsidRDefault="001E4036" w:rsidP="009159FF">
      <w:pPr>
        <w:ind w:left="288"/>
        <w:jc w:val="both"/>
        <w:rPr>
          <w:rFonts w:ascii="Arial" w:hAnsi="Arial" w:cs="Arial"/>
        </w:rPr>
      </w:pPr>
      <w:r>
        <w:rPr>
          <w:rFonts w:ascii="Arial" w:hAnsi="Arial" w:cs="Arial"/>
        </w:rPr>
        <w:t xml:space="preserve">Las categorías de investigación que pueden ser revisadas por el </w:t>
      </w:r>
      <w:r w:rsidR="00417615">
        <w:rPr>
          <w:rFonts w:ascii="Arial" w:hAnsi="Arial" w:cs="Arial"/>
        </w:rPr>
        <w:t>CEI</w:t>
      </w:r>
      <w:r>
        <w:rPr>
          <w:rFonts w:ascii="Arial" w:hAnsi="Arial" w:cs="Arial"/>
        </w:rPr>
        <w:t xml:space="preserve"> por medio de un procedimiento de revisión expedita  incluyen  las </w:t>
      </w:r>
      <w:r w:rsidR="002745D7">
        <w:rPr>
          <w:rFonts w:ascii="Arial" w:hAnsi="Arial" w:cs="Arial"/>
        </w:rPr>
        <w:t xml:space="preserve">siguientes: </w:t>
      </w:r>
    </w:p>
    <w:p w:rsidR="002745D7" w:rsidRDefault="002745D7" w:rsidP="009159FF">
      <w:pPr>
        <w:ind w:left="288"/>
        <w:jc w:val="both"/>
        <w:rPr>
          <w:rFonts w:ascii="Arial" w:hAnsi="Arial" w:cs="Arial"/>
        </w:rPr>
      </w:pPr>
    </w:p>
    <w:p w:rsidR="002745D7" w:rsidRDefault="002745D7" w:rsidP="002745D7">
      <w:pPr>
        <w:pStyle w:val="Prrafodelista"/>
        <w:numPr>
          <w:ilvl w:val="0"/>
          <w:numId w:val="6"/>
        </w:numPr>
        <w:jc w:val="both"/>
        <w:rPr>
          <w:rFonts w:ascii="Arial" w:hAnsi="Arial" w:cs="Arial"/>
        </w:rPr>
      </w:pPr>
      <w:r>
        <w:rPr>
          <w:rFonts w:ascii="Arial" w:hAnsi="Arial" w:cs="Arial"/>
        </w:rPr>
        <w:t xml:space="preserve">Enmiendas administrativas </w:t>
      </w:r>
    </w:p>
    <w:p w:rsidR="002745D7" w:rsidRDefault="002745D7" w:rsidP="002745D7">
      <w:pPr>
        <w:pStyle w:val="Prrafodelista"/>
        <w:numPr>
          <w:ilvl w:val="0"/>
          <w:numId w:val="6"/>
        </w:numPr>
        <w:jc w:val="both"/>
        <w:rPr>
          <w:rFonts w:ascii="Arial" w:hAnsi="Arial" w:cs="Arial"/>
        </w:rPr>
      </w:pPr>
      <w:r>
        <w:rPr>
          <w:rFonts w:ascii="Arial" w:hAnsi="Arial" w:cs="Arial"/>
        </w:rPr>
        <w:t>Inclusiones o adiciones de personal al equipo de investigación</w:t>
      </w:r>
    </w:p>
    <w:p w:rsidR="002745D7" w:rsidRDefault="002745D7" w:rsidP="002745D7">
      <w:pPr>
        <w:pStyle w:val="Prrafodelista"/>
        <w:numPr>
          <w:ilvl w:val="0"/>
          <w:numId w:val="6"/>
        </w:numPr>
        <w:jc w:val="both"/>
        <w:rPr>
          <w:rFonts w:ascii="Arial" w:hAnsi="Arial" w:cs="Arial"/>
        </w:rPr>
      </w:pPr>
      <w:r>
        <w:rPr>
          <w:rFonts w:ascii="Arial" w:hAnsi="Arial" w:cs="Arial"/>
        </w:rPr>
        <w:t>Correcciones tipográficas en alguna(s) carta(s)</w:t>
      </w:r>
    </w:p>
    <w:p w:rsidR="002745D7" w:rsidRDefault="002745D7" w:rsidP="002745D7">
      <w:pPr>
        <w:pStyle w:val="Prrafodelista"/>
        <w:numPr>
          <w:ilvl w:val="0"/>
          <w:numId w:val="6"/>
        </w:numPr>
        <w:jc w:val="both"/>
        <w:rPr>
          <w:rFonts w:ascii="Arial" w:hAnsi="Arial" w:cs="Arial"/>
        </w:rPr>
      </w:pPr>
      <w:r>
        <w:rPr>
          <w:rFonts w:ascii="Arial" w:hAnsi="Arial" w:cs="Arial"/>
        </w:rPr>
        <w:t>Cambio de investigador principal</w:t>
      </w:r>
    </w:p>
    <w:p w:rsidR="002745D7" w:rsidRDefault="002745D7" w:rsidP="002745D7">
      <w:pPr>
        <w:pStyle w:val="Prrafodelista"/>
        <w:numPr>
          <w:ilvl w:val="0"/>
          <w:numId w:val="6"/>
        </w:numPr>
        <w:jc w:val="both"/>
        <w:rPr>
          <w:rFonts w:ascii="Arial" w:hAnsi="Arial" w:cs="Arial"/>
        </w:rPr>
      </w:pPr>
      <w:r>
        <w:rPr>
          <w:rFonts w:ascii="Arial" w:hAnsi="Arial" w:cs="Arial"/>
        </w:rPr>
        <w:t>Informes técnicos finales</w:t>
      </w:r>
    </w:p>
    <w:p w:rsidR="002745D7" w:rsidRDefault="002745D7" w:rsidP="002745D7">
      <w:pPr>
        <w:pStyle w:val="Prrafodelista"/>
        <w:numPr>
          <w:ilvl w:val="0"/>
          <w:numId w:val="6"/>
        </w:numPr>
        <w:jc w:val="both"/>
        <w:rPr>
          <w:rFonts w:ascii="Arial" w:hAnsi="Arial" w:cs="Arial"/>
        </w:rPr>
      </w:pPr>
      <w:r w:rsidRPr="002745D7">
        <w:rPr>
          <w:rFonts w:ascii="Arial" w:hAnsi="Arial" w:cs="Arial"/>
        </w:rPr>
        <w:t>Respuesta de observaciones a un trámite inicial que requiere modificaciones menores</w:t>
      </w:r>
    </w:p>
    <w:p w:rsidR="002745D7" w:rsidRPr="00B95086" w:rsidRDefault="002745D7" w:rsidP="002745D7">
      <w:pPr>
        <w:pStyle w:val="Prrafodelista"/>
        <w:widowControl w:val="0"/>
        <w:numPr>
          <w:ilvl w:val="0"/>
          <w:numId w:val="6"/>
        </w:numPr>
        <w:autoSpaceDE w:val="0"/>
        <w:autoSpaceDN w:val="0"/>
        <w:adjustRightInd w:val="0"/>
        <w:rPr>
          <w:rFonts w:ascii="Arial" w:eastAsiaTheme="minorHAnsi" w:hAnsi="Arial" w:cs="Arial"/>
          <w:lang w:eastAsia="en-US"/>
        </w:rPr>
      </w:pPr>
      <w:r>
        <w:rPr>
          <w:rFonts w:ascii="Arial" w:eastAsiaTheme="minorHAnsi" w:hAnsi="Arial" w:cs="Arial"/>
          <w:lang w:eastAsia="en-US"/>
        </w:rPr>
        <w:t>Revisión continua de una investigación previamente aprobada por la Comité de Ética, Ejemplos:</w:t>
      </w:r>
    </w:p>
    <w:p w:rsidR="002745D7" w:rsidRPr="00B95086" w:rsidRDefault="002745D7" w:rsidP="002745D7">
      <w:pPr>
        <w:pStyle w:val="Prrafodelista"/>
        <w:widowControl w:val="0"/>
        <w:numPr>
          <w:ilvl w:val="1"/>
          <w:numId w:val="6"/>
        </w:numPr>
        <w:autoSpaceDE w:val="0"/>
        <w:autoSpaceDN w:val="0"/>
        <w:adjustRightInd w:val="0"/>
        <w:rPr>
          <w:rFonts w:ascii="Arial" w:eastAsiaTheme="minorHAnsi" w:hAnsi="Arial" w:cs="Arial"/>
          <w:lang w:eastAsia="en-US"/>
        </w:rPr>
      </w:pPr>
      <w:r>
        <w:rPr>
          <w:rFonts w:ascii="Arial" w:eastAsiaTheme="minorHAnsi" w:hAnsi="Arial" w:cs="Arial"/>
          <w:lang w:eastAsia="en-US"/>
        </w:rPr>
        <w:t>La investigación ha sido cerrada al enrolamiento de nuevos sujetos.</w:t>
      </w:r>
    </w:p>
    <w:p w:rsidR="002745D7" w:rsidRPr="00B95086" w:rsidRDefault="002745D7" w:rsidP="002745D7">
      <w:pPr>
        <w:pStyle w:val="Prrafodelista"/>
        <w:widowControl w:val="0"/>
        <w:numPr>
          <w:ilvl w:val="1"/>
          <w:numId w:val="6"/>
        </w:numPr>
        <w:autoSpaceDE w:val="0"/>
        <w:autoSpaceDN w:val="0"/>
        <w:adjustRightInd w:val="0"/>
        <w:rPr>
          <w:rFonts w:ascii="Arial" w:eastAsiaTheme="minorHAnsi" w:hAnsi="Arial" w:cs="Arial"/>
          <w:lang w:eastAsia="en-US"/>
        </w:rPr>
      </w:pPr>
      <w:r>
        <w:rPr>
          <w:rFonts w:ascii="Arial" w:eastAsiaTheme="minorHAnsi" w:hAnsi="Arial" w:cs="Arial"/>
          <w:lang w:eastAsia="en-US"/>
        </w:rPr>
        <w:lastRenderedPageBreak/>
        <w:t>Todos los sujetos han completado todas las intervenciones relacionadas con la investigación, y</w:t>
      </w:r>
    </w:p>
    <w:p w:rsidR="002745D7" w:rsidRPr="00B95086" w:rsidRDefault="002745D7" w:rsidP="002745D7">
      <w:pPr>
        <w:pStyle w:val="Prrafodelista"/>
        <w:widowControl w:val="0"/>
        <w:numPr>
          <w:ilvl w:val="1"/>
          <w:numId w:val="6"/>
        </w:numPr>
        <w:autoSpaceDE w:val="0"/>
        <w:autoSpaceDN w:val="0"/>
        <w:adjustRightInd w:val="0"/>
        <w:rPr>
          <w:rFonts w:ascii="Arial" w:eastAsiaTheme="minorHAnsi" w:hAnsi="Arial" w:cs="Arial"/>
          <w:lang w:eastAsia="en-US"/>
        </w:rPr>
      </w:pPr>
      <w:r>
        <w:rPr>
          <w:rFonts w:ascii="Arial" w:eastAsiaTheme="minorHAnsi" w:hAnsi="Arial" w:cs="Arial"/>
          <w:lang w:eastAsia="en-US"/>
        </w:rPr>
        <w:t>la investigación permanece activa sólo para seguimiento a largo plazo de los sujetos, o</w:t>
      </w:r>
    </w:p>
    <w:p w:rsidR="002745D7" w:rsidRPr="00B95086" w:rsidRDefault="002745D7" w:rsidP="002745D7">
      <w:pPr>
        <w:pStyle w:val="Prrafodelista"/>
        <w:widowControl w:val="0"/>
        <w:numPr>
          <w:ilvl w:val="1"/>
          <w:numId w:val="6"/>
        </w:numPr>
        <w:autoSpaceDE w:val="0"/>
        <w:autoSpaceDN w:val="0"/>
        <w:adjustRightInd w:val="0"/>
        <w:rPr>
          <w:rFonts w:ascii="Arial" w:eastAsiaTheme="minorHAnsi" w:hAnsi="Arial" w:cs="Arial"/>
          <w:lang w:eastAsia="en-US"/>
        </w:rPr>
      </w:pPr>
      <w:r>
        <w:rPr>
          <w:rFonts w:ascii="Arial" w:eastAsiaTheme="minorHAnsi" w:hAnsi="Arial" w:cs="Arial"/>
          <w:lang w:eastAsia="en-US"/>
        </w:rPr>
        <w:t>donde no hay nuevos sujetos enrolados y no hay riesgos adicionales identificados, o</w:t>
      </w:r>
    </w:p>
    <w:p w:rsidR="002745D7" w:rsidRDefault="002745D7" w:rsidP="002745D7">
      <w:pPr>
        <w:pStyle w:val="Prrafodelista"/>
        <w:widowControl w:val="0"/>
        <w:numPr>
          <w:ilvl w:val="1"/>
          <w:numId w:val="6"/>
        </w:numPr>
        <w:autoSpaceDE w:val="0"/>
        <w:autoSpaceDN w:val="0"/>
        <w:adjustRightInd w:val="0"/>
        <w:rPr>
          <w:rFonts w:ascii="Arial" w:eastAsiaTheme="minorHAnsi" w:hAnsi="Arial" w:cs="Arial"/>
          <w:lang w:eastAsia="en-US"/>
        </w:rPr>
      </w:pPr>
      <w:r>
        <w:rPr>
          <w:rFonts w:ascii="Arial" w:eastAsiaTheme="minorHAnsi" w:hAnsi="Arial" w:cs="Arial"/>
          <w:lang w:eastAsia="en-US"/>
        </w:rPr>
        <w:t>donde las actividades de investigación restantes se limitan al análisis de datos.</w:t>
      </w:r>
    </w:p>
    <w:p w:rsidR="000F5AC4" w:rsidRDefault="000F5AC4" w:rsidP="000F5AC4">
      <w:pPr>
        <w:pStyle w:val="List-level4"/>
        <w:numPr>
          <w:ilvl w:val="0"/>
          <w:numId w:val="6"/>
        </w:numPr>
        <w:tabs>
          <w:tab w:val="clear" w:pos="2160"/>
          <w:tab w:val="left" w:pos="284"/>
        </w:tabs>
        <w:ind w:left="360" w:firstLine="0"/>
        <w:jc w:val="both"/>
        <w:rPr>
          <w:szCs w:val="24"/>
          <w:lang w:val="es-ES"/>
        </w:rPr>
      </w:pPr>
      <w:r w:rsidRPr="000F5AC4">
        <w:rPr>
          <w:szCs w:val="24"/>
          <w:lang w:val="es-ES"/>
        </w:rPr>
        <w:t>Cambios menores a los documentos del consentimiento informado que no afectan los derechos y el bienestar de los sujetos del estudio, o que  no involucran un riesgo mayor  o cambios significativos en los procedimientos del estudio pueden ser revisados y aprobados por el presidente/el designado.</w:t>
      </w:r>
    </w:p>
    <w:p w:rsidR="000F5AC4" w:rsidRPr="000F5AC4" w:rsidRDefault="000F5AC4" w:rsidP="000F5AC4">
      <w:pPr>
        <w:pStyle w:val="List-level4"/>
        <w:numPr>
          <w:ilvl w:val="0"/>
          <w:numId w:val="6"/>
        </w:numPr>
        <w:tabs>
          <w:tab w:val="clear" w:pos="2160"/>
          <w:tab w:val="left" w:pos="709"/>
        </w:tabs>
        <w:ind w:left="426" w:firstLine="0"/>
        <w:jc w:val="both"/>
        <w:rPr>
          <w:szCs w:val="24"/>
          <w:lang w:val="es-ES"/>
        </w:rPr>
      </w:pPr>
      <w:r>
        <w:rPr>
          <w:lang w:val="es-MX"/>
        </w:rPr>
        <w:t>R</w:t>
      </w:r>
      <w:r w:rsidRPr="000F5AC4">
        <w:rPr>
          <w:lang w:val="es-MX"/>
        </w:rPr>
        <w:t>eportes de Seguridad y Reportes de Eventos Adversos Serios: Una persona calificada dentro del personal deberá clasificar los reportes de eventos adversos serios (incluyendo los reportes de investigación de seguridad de nuevas drogas), de acuerdo a los criterios previamente establecidos. El Presidente deberá revisar aquellos reportes que se consideren significativos. Si el Presidente considera que se necesita actuar para proteger la seguridad de los sujetos de la investigación debido a la naturaleza o a la frecuencia de los reportes de eventos adversos puede exponer tal acción al CEI completo o a un miembro designado; él cual revisará el evento adverso y el estudio en cuestión para determinar la forma en la que se deberá actuar, de ser necesario, por parte del CEI. El Presidente del CEI revisará resúmenes de los reportes de seguridad y de los eventos adversos serios tan pronto como sea posible.</w:t>
      </w:r>
    </w:p>
    <w:p w:rsidR="000F5AC4" w:rsidRPr="00B95086" w:rsidRDefault="000F5AC4" w:rsidP="000F5AC4">
      <w:pPr>
        <w:pStyle w:val="List-level4"/>
        <w:numPr>
          <w:ilvl w:val="0"/>
          <w:numId w:val="6"/>
        </w:numPr>
        <w:tabs>
          <w:tab w:val="clear" w:pos="2160"/>
          <w:tab w:val="left" w:pos="284"/>
        </w:tabs>
        <w:ind w:left="426" w:firstLine="0"/>
        <w:jc w:val="both"/>
        <w:rPr>
          <w:szCs w:val="24"/>
          <w:lang w:val="es-ES"/>
        </w:rPr>
      </w:pPr>
      <w:r w:rsidRPr="000150F0">
        <w:rPr>
          <w:szCs w:val="24"/>
          <w:lang w:val="es-ES"/>
        </w:rPr>
        <w:t xml:space="preserve">Evento Adverso Serio y Reporte de Seguridad: Un miembro calificado del personal podrá clasificar los reportes de eventos adversos serios según su grado de importancia (incluyendo reportes de </w:t>
      </w:r>
      <w:r>
        <w:rPr>
          <w:szCs w:val="24"/>
          <w:lang w:val="es-ES"/>
        </w:rPr>
        <w:t>s</w:t>
      </w:r>
      <w:r w:rsidRPr="000150F0">
        <w:rPr>
          <w:szCs w:val="24"/>
          <w:lang w:val="es-ES"/>
        </w:rPr>
        <w:t xml:space="preserve">eguridad), según criterios preestablecidos. El </w:t>
      </w:r>
      <w:r>
        <w:rPr>
          <w:szCs w:val="24"/>
          <w:lang w:val="es-ES"/>
        </w:rPr>
        <w:t>P</w:t>
      </w:r>
      <w:r w:rsidRPr="000150F0">
        <w:rPr>
          <w:szCs w:val="24"/>
          <w:lang w:val="es-ES"/>
        </w:rPr>
        <w:t>residente revisará aquellos reportes que sean juzgados como significativos. Si el Presidente considera que es necesario intervenir para  proteger la seguridad de los sujetos de investigación debido a la naturaleza o a la frecuencia de los eventos adversos reportados, puede exponer tal acción al Comité o a</w:t>
      </w:r>
      <w:r>
        <w:rPr>
          <w:szCs w:val="24"/>
          <w:lang w:val="es-ES"/>
        </w:rPr>
        <w:t xml:space="preserve"> un </w:t>
      </w:r>
      <w:r w:rsidRPr="000150F0">
        <w:rPr>
          <w:szCs w:val="24"/>
          <w:lang w:val="es-ES"/>
        </w:rPr>
        <w:t>design</w:t>
      </w:r>
      <w:r>
        <w:rPr>
          <w:szCs w:val="24"/>
          <w:lang w:val="es-ES"/>
        </w:rPr>
        <w:t>ado para revisar</w:t>
      </w:r>
      <w:r w:rsidRPr="000150F0">
        <w:rPr>
          <w:szCs w:val="24"/>
          <w:lang w:val="es-ES"/>
        </w:rPr>
        <w:t xml:space="preserve"> el evento adverso y el estudio en cuestión</w:t>
      </w:r>
      <w:r>
        <w:rPr>
          <w:szCs w:val="24"/>
          <w:lang w:val="es-ES"/>
        </w:rPr>
        <w:t xml:space="preserve">. La solución de dicha acción (la forma en la que se deberá actuar), </w:t>
      </w:r>
      <w:r w:rsidRPr="000150F0">
        <w:rPr>
          <w:szCs w:val="24"/>
          <w:lang w:val="es-ES"/>
        </w:rPr>
        <w:t xml:space="preserve">de ser necesaria, </w:t>
      </w:r>
      <w:r>
        <w:rPr>
          <w:szCs w:val="24"/>
          <w:lang w:val="es-ES"/>
        </w:rPr>
        <w:t xml:space="preserve">deberá ser indicada </w:t>
      </w:r>
      <w:r w:rsidRPr="000150F0">
        <w:rPr>
          <w:szCs w:val="24"/>
          <w:lang w:val="es-ES"/>
        </w:rPr>
        <w:t>por el Comité. El presidente del Comité</w:t>
      </w:r>
      <w:r>
        <w:rPr>
          <w:szCs w:val="24"/>
          <w:lang w:val="es-ES"/>
        </w:rPr>
        <w:t xml:space="preserve"> revisará l</w:t>
      </w:r>
      <w:r w:rsidRPr="000150F0">
        <w:rPr>
          <w:szCs w:val="24"/>
          <w:lang w:val="es-ES"/>
        </w:rPr>
        <w:t xml:space="preserve">os resúmenes de los </w:t>
      </w:r>
      <w:r>
        <w:rPr>
          <w:szCs w:val="24"/>
          <w:lang w:val="es-ES"/>
        </w:rPr>
        <w:t xml:space="preserve">reportes </w:t>
      </w:r>
      <w:r w:rsidRPr="000150F0">
        <w:rPr>
          <w:szCs w:val="24"/>
          <w:lang w:val="es-ES"/>
        </w:rPr>
        <w:t xml:space="preserve">seguridad y de los eventos adversos serios </w:t>
      </w:r>
      <w:r>
        <w:rPr>
          <w:szCs w:val="24"/>
          <w:lang w:val="es-ES"/>
        </w:rPr>
        <w:t>tan pronto como sea posible.</w:t>
      </w:r>
    </w:p>
    <w:p w:rsidR="000F5AC4" w:rsidRPr="00B95086" w:rsidRDefault="000F5AC4" w:rsidP="000F5AC4">
      <w:pPr>
        <w:pStyle w:val="List-level4"/>
        <w:numPr>
          <w:ilvl w:val="0"/>
          <w:numId w:val="6"/>
        </w:numPr>
        <w:tabs>
          <w:tab w:val="clear" w:pos="2160"/>
          <w:tab w:val="left" w:pos="142"/>
        </w:tabs>
        <w:ind w:left="426" w:firstLine="0"/>
        <w:jc w:val="both"/>
        <w:rPr>
          <w:szCs w:val="24"/>
          <w:lang w:val="es-ES"/>
        </w:rPr>
      </w:pPr>
      <w:r>
        <w:rPr>
          <w:szCs w:val="24"/>
          <w:lang w:val="es-ES"/>
        </w:rPr>
        <w:t>Anuncios publicitarios diseñados para el reclutamiento</w:t>
      </w:r>
    </w:p>
    <w:p w:rsidR="000F5AC4" w:rsidRPr="00B95086" w:rsidRDefault="000F5AC4" w:rsidP="000F5AC4">
      <w:pPr>
        <w:pStyle w:val="List-Level3"/>
        <w:numPr>
          <w:ilvl w:val="0"/>
          <w:numId w:val="6"/>
        </w:numPr>
        <w:ind w:left="426" w:firstLine="0"/>
        <w:jc w:val="both"/>
        <w:rPr>
          <w:szCs w:val="24"/>
          <w:lang w:val="es-ES"/>
        </w:rPr>
      </w:pPr>
      <w:r w:rsidRPr="000150F0">
        <w:rPr>
          <w:szCs w:val="24"/>
          <w:lang w:val="es-ES"/>
        </w:rPr>
        <w:t xml:space="preserve">Traducciones: Las traducciones de </w:t>
      </w:r>
      <w:r>
        <w:rPr>
          <w:szCs w:val="24"/>
          <w:lang w:val="es-ES"/>
        </w:rPr>
        <w:t xml:space="preserve">los Formularios de </w:t>
      </w:r>
      <w:r w:rsidRPr="000150F0">
        <w:rPr>
          <w:szCs w:val="24"/>
          <w:lang w:val="es-ES"/>
        </w:rPr>
        <w:t>Consentimiento Informado también serán sometidas para</w:t>
      </w:r>
      <w:r>
        <w:rPr>
          <w:szCs w:val="24"/>
          <w:lang w:val="es-ES"/>
        </w:rPr>
        <w:t xml:space="preserve"> </w:t>
      </w:r>
      <w:r w:rsidRPr="000150F0">
        <w:rPr>
          <w:szCs w:val="24"/>
          <w:lang w:val="es-ES"/>
        </w:rPr>
        <w:t xml:space="preserve">aprobación del </w:t>
      </w:r>
      <w:r>
        <w:rPr>
          <w:szCs w:val="24"/>
          <w:lang w:val="es-ES"/>
        </w:rPr>
        <w:t>CEI,</w:t>
      </w:r>
      <w:r w:rsidRPr="000150F0">
        <w:rPr>
          <w:szCs w:val="24"/>
          <w:lang w:val="es-ES"/>
        </w:rPr>
        <w:t xml:space="preserve"> </w:t>
      </w:r>
      <w:r w:rsidRPr="000150F0">
        <w:rPr>
          <w:szCs w:val="24"/>
          <w:lang w:val="es-ES"/>
        </w:rPr>
        <w:lastRenderedPageBreak/>
        <w:t>y re</w:t>
      </w:r>
      <w:r>
        <w:rPr>
          <w:szCs w:val="24"/>
          <w:lang w:val="es-ES"/>
        </w:rPr>
        <w:t>visadas de</w:t>
      </w:r>
      <w:r w:rsidRPr="000150F0">
        <w:rPr>
          <w:szCs w:val="24"/>
          <w:lang w:val="es-ES"/>
        </w:rPr>
        <w:t xml:space="preserve"> </w:t>
      </w:r>
      <w:r>
        <w:rPr>
          <w:szCs w:val="24"/>
          <w:lang w:val="es-ES"/>
        </w:rPr>
        <w:t>mane</w:t>
      </w:r>
      <w:r w:rsidRPr="000150F0">
        <w:rPr>
          <w:szCs w:val="24"/>
          <w:lang w:val="es-ES"/>
        </w:rPr>
        <w:t>ra expedita. Hay dos opciones disponibles para obtener la aprobación de l</w:t>
      </w:r>
      <w:r>
        <w:rPr>
          <w:szCs w:val="24"/>
          <w:lang w:val="es-ES"/>
        </w:rPr>
        <w:t>o</w:t>
      </w:r>
      <w:r w:rsidRPr="000150F0">
        <w:rPr>
          <w:szCs w:val="24"/>
          <w:lang w:val="es-ES"/>
        </w:rPr>
        <w:t xml:space="preserve">s </w:t>
      </w:r>
      <w:r>
        <w:rPr>
          <w:szCs w:val="24"/>
          <w:lang w:val="es-ES"/>
        </w:rPr>
        <w:t>Formularios del Cons</w:t>
      </w:r>
      <w:r w:rsidRPr="000150F0">
        <w:rPr>
          <w:szCs w:val="24"/>
          <w:lang w:val="es-ES"/>
        </w:rPr>
        <w:t>entimiento traducid</w:t>
      </w:r>
      <w:r>
        <w:rPr>
          <w:szCs w:val="24"/>
          <w:lang w:val="es-ES"/>
        </w:rPr>
        <w:t>o</w:t>
      </w:r>
      <w:r w:rsidRPr="000150F0">
        <w:rPr>
          <w:szCs w:val="24"/>
          <w:lang w:val="es-ES"/>
        </w:rPr>
        <w:t>s.</w:t>
      </w:r>
    </w:p>
    <w:p w:rsidR="000F5AC4" w:rsidRDefault="000F5AC4" w:rsidP="000F5AC4">
      <w:pPr>
        <w:pStyle w:val="List-level4"/>
        <w:numPr>
          <w:ilvl w:val="0"/>
          <w:numId w:val="7"/>
        </w:numPr>
        <w:tabs>
          <w:tab w:val="clear" w:pos="2160"/>
          <w:tab w:val="left" w:pos="426"/>
        </w:tabs>
        <w:ind w:left="993" w:firstLine="0"/>
        <w:jc w:val="both"/>
        <w:rPr>
          <w:szCs w:val="24"/>
          <w:lang w:val="es-ES"/>
        </w:rPr>
      </w:pPr>
      <w:r w:rsidRPr="000F5AC4">
        <w:rPr>
          <w:szCs w:val="24"/>
          <w:lang w:val="es-ES"/>
        </w:rPr>
        <w:t>Opción # 1: Cuando el Formulario de Consentimiento, aprobado por el CEI,  es traducido por el patrocinador o la institución,  y es sometido al CEI.  El CEI tendrá un miembro o un consultor que conozca el idioma con fluidez y pueda comprobar la precisión del consentimiento traducido. Debe coincidir con  el de la versión del lenguaje original.</w:t>
      </w:r>
    </w:p>
    <w:p w:rsidR="000F5AC4" w:rsidRPr="000F5AC4" w:rsidRDefault="000F5AC4" w:rsidP="000F5AC4">
      <w:pPr>
        <w:pStyle w:val="List-level4"/>
        <w:numPr>
          <w:ilvl w:val="0"/>
          <w:numId w:val="7"/>
        </w:numPr>
        <w:tabs>
          <w:tab w:val="clear" w:pos="2160"/>
          <w:tab w:val="left" w:pos="993"/>
        </w:tabs>
        <w:ind w:left="993" w:firstLine="0"/>
        <w:jc w:val="both"/>
        <w:rPr>
          <w:szCs w:val="24"/>
          <w:lang w:val="es-ES"/>
        </w:rPr>
      </w:pPr>
      <w:r w:rsidRPr="000F5AC4">
        <w:rPr>
          <w:szCs w:val="24"/>
          <w:lang w:val="es-ES"/>
        </w:rPr>
        <w:t>Opción # 2: El investigador puede someter la versión del consentimiento aprobada por el CEI a un traductor aprobado y certificado por el CEI.</w:t>
      </w:r>
    </w:p>
    <w:p w:rsidR="000F5AC4" w:rsidRPr="00B95086" w:rsidRDefault="000F5AC4" w:rsidP="000F5AC4">
      <w:pPr>
        <w:pStyle w:val="Prrafodelista"/>
        <w:widowControl w:val="0"/>
        <w:autoSpaceDE w:val="0"/>
        <w:autoSpaceDN w:val="0"/>
        <w:adjustRightInd w:val="0"/>
        <w:ind w:left="1008"/>
        <w:rPr>
          <w:rFonts w:ascii="Arial" w:eastAsiaTheme="minorHAnsi" w:hAnsi="Arial" w:cs="Arial"/>
          <w:lang w:eastAsia="en-US"/>
        </w:rPr>
      </w:pPr>
    </w:p>
    <w:p w:rsidR="002745D7" w:rsidRDefault="002745D7" w:rsidP="002745D7">
      <w:pPr>
        <w:jc w:val="both"/>
        <w:rPr>
          <w:rFonts w:ascii="Arial" w:hAnsi="Arial" w:cs="Arial"/>
        </w:rPr>
      </w:pPr>
    </w:p>
    <w:p w:rsidR="002745D7" w:rsidRPr="002745D7" w:rsidRDefault="002745D7" w:rsidP="002745D7">
      <w:pPr>
        <w:jc w:val="both"/>
        <w:rPr>
          <w:rFonts w:ascii="Arial" w:hAnsi="Arial" w:cs="Arial"/>
        </w:rPr>
      </w:pPr>
      <w:r>
        <w:rPr>
          <w:rFonts w:ascii="Arial" w:hAnsi="Arial" w:cs="Arial"/>
        </w:rPr>
        <w:t xml:space="preserve">Entre otros trámites que no pongan en riesgo la salud y seguridad de los sujetos de investigación o que no involucren cuestiones graves que deben ser revisadas por el pleno. </w:t>
      </w:r>
    </w:p>
    <w:p w:rsidR="002745D7" w:rsidRPr="00B66F3E" w:rsidRDefault="002745D7" w:rsidP="009159FF">
      <w:pPr>
        <w:ind w:left="288"/>
        <w:jc w:val="both"/>
        <w:rPr>
          <w:rFonts w:ascii="Arial" w:hAnsi="Arial" w:cs="Arial"/>
        </w:rPr>
      </w:pPr>
    </w:p>
    <w:p w:rsidR="005920B2" w:rsidRPr="00B66F3E" w:rsidRDefault="00B66F3E" w:rsidP="00B66F3E">
      <w:pPr>
        <w:jc w:val="both"/>
        <w:rPr>
          <w:rFonts w:ascii="Arial" w:hAnsi="Arial" w:cs="Arial"/>
        </w:rPr>
      </w:pPr>
      <w:r>
        <w:rPr>
          <w:rFonts w:ascii="Arial" w:hAnsi="Arial" w:cs="Arial"/>
        </w:rPr>
        <w:t>L</w:t>
      </w:r>
      <w:r w:rsidR="005920B2" w:rsidRPr="00B66F3E">
        <w:rPr>
          <w:rFonts w:ascii="Arial" w:hAnsi="Arial" w:cs="Arial"/>
        </w:rPr>
        <w:t>as revisiones expeditas no requieren el quórum necesario para las sesiones ordinarias y extraordinarias. Los asuntos de estas revisiones pueden ser ejecutadas por el presidente y/o vocal secretario, así como por los integrantes que se determinen para dicha actividad. Las observaciones realizadas en estas revisiones deberán informarse</w:t>
      </w:r>
      <w:r w:rsidR="002745D7" w:rsidRPr="00B66F3E">
        <w:rPr>
          <w:rFonts w:ascii="Arial" w:hAnsi="Arial" w:cs="Arial"/>
        </w:rPr>
        <w:t xml:space="preserve"> verbalmente</w:t>
      </w:r>
      <w:r w:rsidR="005920B2" w:rsidRPr="00B66F3E">
        <w:rPr>
          <w:rFonts w:ascii="Arial" w:hAnsi="Arial" w:cs="Arial"/>
        </w:rPr>
        <w:t xml:space="preserve"> en la siguiente reunión del CEI, para su conocimiento.</w:t>
      </w:r>
    </w:p>
    <w:p w:rsidR="002745D7" w:rsidRPr="00B66F3E" w:rsidRDefault="002745D7" w:rsidP="009159FF">
      <w:pPr>
        <w:ind w:left="288"/>
        <w:jc w:val="both"/>
        <w:rPr>
          <w:rFonts w:ascii="Arial" w:hAnsi="Arial" w:cs="Arial"/>
        </w:rPr>
      </w:pPr>
    </w:p>
    <w:p w:rsidR="002745D7" w:rsidRPr="00B66F3E" w:rsidRDefault="002745D7" w:rsidP="00B66F3E">
      <w:pPr>
        <w:jc w:val="both"/>
        <w:rPr>
          <w:rFonts w:ascii="Arial" w:hAnsi="Arial" w:cs="Arial"/>
        </w:rPr>
      </w:pPr>
      <w:r w:rsidRPr="00B66F3E">
        <w:rPr>
          <w:rFonts w:ascii="Arial" w:hAnsi="Arial" w:cs="Arial"/>
        </w:rPr>
        <w:t xml:space="preserve">En caso de que en alguna revisión expedita se encuentre información relevante que se considere debe evaluarse primero en el pleno antes de emitir una resolución, esta se llevará a la junta ordinaria más próxima y quedará pendiente hasta que sea de conocimiento de todos los miembros del Comité y se llegue a un consenso sobre la decisión. </w:t>
      </w:r>
    </w:p>
    <w:p w:rsidR="005920B2" w:rsidRDefault="005920B2" w:rsidP="009159FF">
      <w:pPr>
        <w:ind w:left="288"/>
        <w:jc w:val="both"/>
      </w:pPr>
    </w:p>
    <w:p w:rsidR="009159FF" w:rsidRPr="00B95086" w:rsidRDefault="000150F0" w:rsidP="009159FF">
      <w:pPr>
        <w:pStyle w:val="Ttulo2"/>
        <w:jc w:val="both"/>
        <w:rPr>
          <w:rFonts w:ascii="Arial" w:hAnsi="Arial" w:cs="Arial"/>
          <w:color w:val="auto"/>
          <w:sz w:val="24"/>
          <w:szCs w:val="24"/>
        </w:rPr>
      </w:pPr>
      <w:r w:rsidRPr="000150F0">
        <w:rPr>
          <w:rFonts w:ascii="Arial" w:hAnsi="Arial" w:cs="Arial"/>
          <w:color w:val="auto"/>
          <w:sz w:val="24"/>
          <w:szCs w:val="24"/>
        </w:rPr>
        <w:t>Políticas específicas</w:t>
      </w:r>
    </w:p>
    <w:p w:rsidR="009159FF" w:rsidRPr="00B95086" w:rsidRDefault="000150F0" w:rsidP="009159FF">
      <w:pPr>
        <w:pStyle w:val="Ttulo2"/>
        <w:ind w:left="288"/>
        <w:jc w:val="both"/>
        <w:rPr>
          <w:rFonts w:ascii="Arial" w:hAnsi="Arial" w:cs="Arial"/>
          <w:color w:val="auto"/>
          <w:sz w:val="24"/>
          <w:szCs w:val="24"/>
        </w:rPr>
      </w:pPr>
      <w:r w:rsidRPr="000150F0">
        <w:rPr>
          <w:rFonts w:ascii="Arial" w:hAnsi="Arial" w:cs="Arial"/>
          <w:color w:val="auto"/>
          <w:sz w:val="24"/>
          <w:szCs w:val="24"/>
        </w:rPr>
        <w:t>1.1 Precauciones</w:t>
      </w:r>
    </w:p>
    <w:p w:rsidR="009159FF" w:rsidRPr="00B95086" w:rsidRDefault="000150F0" w:rsidP="009159FF">
      <w:pPr>
        <w:pStyle w:val="List-Level3"/>
        <w:jc w:val="both"/>
        <w:rPr>
          <w:szCs w:val="24"/>
          <w:lang w:val="es-ES"/>
        </w:rPr>
      </w:pPr>
      <w:r w:rsidRPr="000150F0">
        <w:rPr>
          <w:szCs w:val="24"/>
          <w:lang w:val="es-ES"/>
        </w:rPr>
        <w:t>1.</w:t>
      </w:r>
      <w:r w:rsidR="000F5AC4">
        <w:rPr>
          <w:szCs w:val="24"/>
          <w:lang w:val="es-ES"/>
        </w:rPr>
        <w:t>1</w:t>
      </w:r>
      <w:r w:rsidRPr="000150F0">
        <w:rPr>
          <w:szCs w:val="24"/>
          <w:lang w:val="es-ES"/>
        </w:rPr>
        <w:t>.1 La inclusión en esta lista significa simplemente que la actividad es elegible para la revisión a través del procedimiento de revisión expedita cuando las circunstancias específicas de la investigación propuesta involucran no más que un riesgo mínimo para los sujetos humanos.</w:t>
      </w:r>
    </w:p>
    <w:p w:rsidR="009159FF" w:rsidRPr="00B95086" w:rsidRDefault="000150F0" w:rsidP="009159FF">
      <w:pPr>
        <w:pStyle w:val="List-Level3"/>
        <w:jc w:val="both"/>
        <w:rPr>
          <w:szCs w:val="24"/>
          <w:lang w:val="es-ES"/>
        </w:rPr>
      </w:pPr>
      <w:r w:rsidRPr="000150F0">
        <w:rPr>
          <w:szCs w:val="24"/>
          <w:lang w:val="es-ES"/>
        </w:rPr>
        <w:t>1.</w:t>
      </w:r>
      <w:r w:rsidR="000F5AC4">
        <w:rPr>
          <w:szCs w:val="24"/>
          <w:lang w:val="es-ES"/>
        </w:rPr>
        <w:t>1</w:t>
      </w:r>
      <w:r w:rsidRPr="000150F0">
        <w:rPr>
          <w:szCs w:val="24"/>
          <w:lang w:val="es-ES"/>
        </w:rPr>
        <w:t xml:space="preserve">.2 El procedimiento de revisión expedita no puede ser utilizado cuando la identificación de los sujetos y/o de sus respuestas  los ponga en riesgo de una responsabilidad criminal o civil, o </w:t>
      </w:r>
      <w:r w:rsidRPr="000150F0">
        <w:rPr>
          <w:szCs w:val="24"/>
          <w:lang w:val="es-ES"/>
        </w:rPr>
        <w:lastRenderedPageBreak/>
        <w:t>perjudique su situación financiera, oportunidades de empleo, adquisición de pólizas de seguro , reputación, o ser estigmatizado en la sociedad; a menos que se implementen medidas de protección  razonables y apropiadas para que los riesgos relacionados con la invasión de la privacidad y la violación de la confidencialidad no sean mayores que los mínimos.  Además, el procedimiento de revisión expedita no se puede utilizar para la investigación clasificada que involucra sujetos humanos.</w:t>
      </w:r>
    </w:p>
    <w:p w:rsidR="009159FF" w:rsidRDefault="000150F0" w:rsidP="009159FF">
      <w:pPr>
        <w:pStyle w:val="Ttulo2"/>
        <w:ind w:left="288"/>
        <w:jc w:val="both"/>
        <w:rPr>
          <w:rFonts w:ascii="Arial" w:hAnsi="Arial" w:cs="Arial"/>
          <w:color w:val="auto"/>
          <w:sz w:val="24"/>
          <w:szCs w:val="24"/>
        </w:rPr>
      </w:pPr>
      <w:r w:rsidRPr="000150F0">
        <w:rPr>
          <w:rFonts w:ascii="Arial" w:hAnsi="Arial" w:cs="Arial"/>
          <w:color w:val="auto"/>
          <w:sz w:val="24"/>
          <w:szCs w:val="24"/>
        </w:rPr>
        <w:t>1.</w:t>
      </w:r>
      <w:r w:rsidR="000F5AC4">
        <w:rPr>
          <w:rFonts w:ascii="Arial" w:hAnsi="Arial" w:cs="Arial"/>
          <w:color w:val="auto"/>
          <w:sz w:val="24"/>
          <w:szCs w:val="24"/>
        </w:rPr>
        <w:t>2</w:t>
      </w:r>
      <w:r w:rsidRPr="000150F0">
        <w:rPr>
          <w:rFonts w:ascii="Arial" w:hAnsi="Arial" w:cs="Arial"/>
          <w:color w:val="auto"/>
          <w:sz w:val="24"/>
          <w:szCs w:val="24"/>
        </w:rPr>
        <w:t xml:space="preserve"> Autoridad del Presidente del Comité de Ética</w:t>
      </w:r>
      <w:r w:rsidR="00417615">
        <w:rPr>
          <w:rFonts w:ascii="Arial" w:hAnsi="Arial" w:cs="Arial"/>
          <w:color w:val="auto"/>
          <w:sz w:val="24"/>
          <w:szCs w:val="24"/>
        </w:rPr>
        <w:t xml:space="preserve"> en Investigación</w:t>
      </w:r>
    </w:p>
    <w:p w:rsidR="00417615" w:rsidRPr="00417615" w:rsidRDefault="00417615" w:rsidP="00417615"/>
    <w:p w:rsidR="009159FF" w:rsidRPr="00B95086" w:rsidRDefault="000150F0" w:rsidP="009159FF">
      <w:pPr>
        <w:pStyle w:val="level2bodystyle"/>
        <w:jc w:val="both"/>
        <w:rPr>
          <w:sz w:val="24"/>
          <w:szCs w:val="24"/>
          <w:lang w:val="es-ES"/>
        </w:rPr>
      </w:pPr>
      <w:r w:rsidRPr="000150F0">
        <w:rPr>
          <w:sz w:val="24"/>
          <w:szCs w:val="24"/>
          <w:lang w:val="es-ES"/>
        </w:rPr>
        <w:t xml:space="preserve">El Presidente del </w:t>
      </w:r>
      <w:r w:rsidR="00417615">
        <w:rPr>
          <w:sz w:val="24"/>
          <w:szCs w:val="24"/>
          <w:lang w:val="es-ES"/>
        </w:rPr>
        <w:t>CEI</w:t>
      </w:r>
      <w:r w:rsidRPr="000150F0">
        <w:rPr>
          <w:sz w:val="24"/>
          <w:szCs w:val="24"/>
          <w:lang w:val="es-ES"/>
        </w:rPr>
        <w:t xml:space="preserve"> puede ejercer todas las autoridades del </w:t>
      </w:r>
      <w:r w:rsidR="00417615">
        <w:rPr>
          <w:sz w:val="24"/>
          <w:szCs w:val="24"/>
          <w:lang w:val="es-ES"/>
        </w:rPr>
        <w:t>CEI</w:t>
      </w:r>
      <w:r w:rsidRPr="000150F0">
        <w:rPr>
          <w:sz w:val="24"/>
          <w:szCs w:val="24"/>
          <w:lang w:val="es-ES"/>
        </w:rPr>
        <w:t xml:space="preserve">, con excepción de que no puede desaprobar la investigación. Una propuesta de investigación solamente puede ser desaprobada después de la revisión completa por el </w:t>
      </w:r>
      <w:r w:rsidR="00417615">
        <w:rPr>
          <w:sz w:val="24"/>
          <w:szCs w:val="24"/>
          <w:lang w:val="es-ES"/>
        </w:rPr>
        <w:t>CEI</w:t>
      </w:r>
      <w:r w:rsidRPr="000150F0">
        <w:rPr>
          <w:sz w:val="24"/>
          <w:szCs w:val="24"/>
          <w:lang w:val="es-ES"/>
        </w:rPr>
        <w:t>.</w:t>
      </w:r>
    </w:p>
    <w:p w:rsidR="009159FF" w:rsidRPr="00B95086" w:rsidRDefault="000150F0" w:rsidP="009159FF">
      <w:pPr>
        <w:pStyle w:val="Ttulo2"/>
        <w:ind w:left="288"/>
        <w:jc w:val="both"/>
        <w:rPr>
          <w:rFonts w:ascii="Arial" w:hAnsi="Arial" w:cs="Arial"/>
          <w:color w:val="auto"/>
          <w:sz w:val="24"/>
          <w:szCs w:val="24"/>
        </w:rPr>
      </w:pPr>
      <w:r w:rsidRPr="000150F0">
        <w:rPr>
          <w:rFonts w:ascii="Arial" w:hAnsi="Arial" w:cs="Arial"/>
          <w:color w:val="auto"/>
          <w:sz w:val="24"/>
          <w:szCs w:val="24"/>
        </w:rPr>
        <w:t>1.</w:t>
      </w:r>
      <w:r w:rsidR="000F5AC4">
        <w:rPr>
          <w:rFonts w:ascii="Arial" w:hAnsi="Arial" w:cs="Arial"/>
          <w:color w:val="auto"/>
          <w:sz w:val="24"/>
          <w:szCs w:val="24"/>
        </w:rPr>
        <w:t>3</w:t>
      </w:r>
      <w:r w:rsidRPr="000150F0">
        <w:rPr>
          <w:rFonts w:ascii="Arial" w:hAnsi="Arial" w:cs="Arial"/>
          <w:color w:val="auto"/>
          <w:sz w:val="24"/>
          <w:szCs w:val="24"/>
        </w:rPr>
        <w:t xml:space="preserve"> Notificación del </w:t>
      </w:r>
      <w:r w:rsidR="00417615">
        <w:rPr>
          <w:rFonts w:ascii="Arial" w:hAnsi="Arial" w:cs="Arial"/>
          <w:color w:val="auto"/>
          <w:sz w:val="24"/>
          <w:szCs w:val="24"/>
        </w:rPr>
        <w:t>CEI</w:t>
      </w:r>
    </w:p>
    <w:p w:rsidR="009159FF" w:rsidRPr="00B95086" w:rsidRDefault="000150F0" w:rsidP="009159FF">
      <w:pPr>
        <w:pStyle w:val="level2bodystyle"/>
        <w:jc w:val="both"/>
        <w:rPr>
          <w:sz w:val="24"/>
          <w:szCs w:val="24"/>
          <w:lang w:val="es-ES"/>
        </w:rPr>
      </w:pPr>
      <w:r w:rsidRPr="000150F0">
        <w:rPr>
          <w:sz w:val="24"/>
          <w:szCs w:val="24"/>
          <w:lang w:val="es-ES"/>
        </w:rPr>
        <w:t xml:space="preserve">Cuando se utiliza el procedimiento de revisión expedita, todos los miembros regulares serán informados </w:t>
      </w:r>
      <w:r w:rsidR="000F5AC4">
        <w:rPr>
          <w:sz w:val="24"/>
          <w:szCs w:val="24"/>
          <w:lang w:val="es-ES"/>
        </w:rPr>
        <w:t xml:space="preserve">de manera verbal </w:t>
      </w:r>
      <w:r w:rsidRPr="000150F0">
        <w:rPr>
          <w:sz w:val="24"/>
          <w:szCs w:val="24"/>
          <w:lang w:val="es-ES"/>
        </w:rPr>
        <w:t xml:space="preserve">de las acciones tomadas por el </w:t>
      </w:r>
      <w:r w:rsidR="00417615">
        <w:rPr>
          <w:sz w:val="24"/>
          <w:szCs w:val="24"/>
          <w:lang w:val="es-ES"/>
        </w:rPr>
        <w:t>CEI</w:t>
      </w:r>
      <w:r w:rsidRPr="000150F0">
        <w:rPr>
          <w:sz w:val="24"/>
          <w:szCs w:val="24"/>
          <w:lang w:val="es-ES"/>
        </w:rPr>
        <w:t xml:space="preserve"> en la  siguiente reunión convocada.</w:t>
      </w:r>
    </w:p>
    <w:p w:rsidR="009159FF" w:rsidRPr="00B95086" w:rsidRDefault="000150F0" w:rsidP="009159FF">
      <w:pPr>
        <w:pStyle w:val="Ttulo2"/>
        <w:ind w:left="288"/>
        <w:jc w:val="both"/>
        <w:rPr>
          <w:rFonts w:ascii="Arial" w:hAnsi="Arial" w:cs="Arial"/>
          <w:color w:val="auto"/>
          <w:sz w:val="24"/>
          <w:szCs w:val="24"/>
        </w:rPr>
      </w:pPr>
      <w:r w:rsidRPr="000150F0">
        <w:rPr>
          <w:rFonts w:ascii="Arial" w:hAnsi="Arial" w:cs="Arial"/>
          <w:color w:val="auto"/>
          <w:sz w:val="24"/>
          <w:szCs w:val="24"/>
        </w:rPr>
        <w:t>1.</w:t>
      </w:r>
      <w:r w:rsidR="000F5AC4">
        <w:rPr>
          <w:rFonts w:ascii="Arial" w:hAnsi="Arial" w:cs="Arial"/>
          <w:color w:val="auto"/>
          <w:sz w:val="24"/>
          <w:szCs w:val="24"/>
        </w:rPr>
        <w:t>4</w:t>
      </w:r>
      <w:r w:rsidRPr="000150F0">
        <w:rPr>
          <w:rFonts w:ascii="Arial" w:hAnsi="Arial" w:cs="Arial"/>
          <w:color w:val="auto"/>
          <w:sz w:val="24"/>
          <w:szCs w:val="24"/>
        </w:rPr>
        <w:t xml:space="preserve"> Documentación</w:t>
      </w:r>
    </w:p>
    <w:p w:rsidR="009159FF" w:rsidRPr="00B95086" w:rsidRDefault="000150F0" w:rsidP="009159FF">
      <w:pPr>
        <w:pStyle w:val="level2bodystyle"/>
        <w:jc w:val="both"/>
        <w:rPr>
          <w:sz w:val="24"/>
          <w:szCs w:val="24"/>
          <w:lang w:val="es-ES"/>
        </w:rPr>
      </w:pPr>
      <w:r w:rsidRPr="000150F0">
        <w:rPr>
          <w:sz w:val="24"/>
          <w:szCs w:val="24"/>
          <w:lang w:val="es-ES"/>
        </w:rPr>
        <w:t xml:space="preserve">Si el </w:t>
      </w:r>
      <w:r w:rsidR="000F5AC4">
        <w:rPr>
          <w:sz w:val="24"/>
          <w:szCs w:val="24"/>
          <w:lang w:val="es-ES"/>
        </w:rPr>
        <w:t>trámite</w:t>
      </w:r>
      <w:r w:rsidRPr="000150F0">
        <w:rPr>
          <w:sz w:val="24"/>
          <w:szCs w:val="24"/>
          <w:lang w:val="es-ES"/>
        </w:rPr>
        <w:t xml:space="preserve"> califica para revisión expedita, el Presidente o persona designada del </w:t>
      </w:r>
      <w:r w:rsidR="00417615">
        <w:rPr>
          <w:sz w:val="24"/>
          <w:szCs w:val="24"/>
          <w:lang w:val="es-ES"/>
        </w:rPr>
        <w:t>CEI</w:t>
      </w:r>
      <w:r w:rsidRPr="000150F0">
        <w:rPr>
          <w:sz w:val="24"/>
          <w:szCs w:val="24"/>
          <w:lang w:val="es-ES"/>
        </w:rPr>
        <w:t xml:space="preserve"> documentará su evaluación</w:t>
      </w:r>
      <w:r w:rsidR="000F5AC4">
        <w:rPr>
          <w:sz w:val="24"/>
          <w:szCs w:val="24"/>
          <w:lang w:val="es-ES"/>
        </w:rPr>
        <w:t xml:space="preserve"> y resolución por escrito</w:t>
      </w:r>
      <w:r w:rsidRPr="000150F0">
        <w:rPr>
          <w:sz w:val="24"/>
          <w:szCs w:val="24"/>
          <w:lang w:val="es-ES"/>
        </w:rPr>
        <w:t>.</w:t>
      </w:r>
    </w:p>
    <w:p w:rsidR="009159FF" w:rsidRPr="00B95086" w:rsidRDefault="000150F0" w:rsidP="009159FF">
      <w:pPr>
        <w:pStyle w:val="level2bodystyle"/>
        <w:jc w:val="both"/>
        <w:rPr>
          <w:sz w:val="24"/>
          <w:szCs w:val="24"/>
          <w:lang w:val="es-ES"/>
        </w:rPr>
      </w:pPr>
      <w:r w:rsidRPr="000F5AC4">
        <w:rPr>
          <w:sz w:val="24"/>
          <w:szCs w:val="24"/>
          <w:highlight w:val="yellow"/>
          <w:lang w:val="es-ES"/>
        </w:rPr>
        <w:t xml:space="preserve">Las minutas incluirán la documentación de los estudios revisados por medio de  revisión expedita y cualquier situación referente a preguntas que los miembros del </w:t>
      </w:r>
      <w:r w:rsidR="00417615" w:rsidRPr="000F5AC4">
        <w:rPr>
          <w:sz w:val="24"/>
          <w:szCs w:val="24"/>
          <w:highlight w:val="yellow"/>
          <w:lang w:val="es-ES"/>
        </w:rPr>
        <w:t>CEI</w:t>
      </w:r>
      <w:r w:rsidRPr="000F5AC4">
        <w:rPr>
          <w:sz w:val="24"/>
          <w:szCs w:val="24"/>
          <w:highlight w:val="yellow"/>
          <w:lang w:val="es-ES"/>
        </w:rPr>
        <w:t xml:space="preserve"> hayan tenido respecto a la investigación revisada.</w:t>
      </w:r>
    </w:p>
    <w:p w:rsidR="008A45CE" w:rsidRDefault="008A45CE" w:rsidP="009159FF">
      <w:pPr>
        <w:pStyle w:val="level2bodystyle"/>
        <w:jc w:val="both"/>
        <w:rPr>
          <w:sz w:val="24"/>
          <w:szCs w:val="24"/>
          <w:lang w:val="es-ES"/>
        </w:rPr>
      </w:pPr>
    </w:p>
    <w:p w:rsidR="00E67A9D" w:rsidRPr="00B95086" w:rsidRDefault="00E67A9D" w:rsidP="00DB53D2">
      <w:pPr>
        <w:jc w:val="both"/>
        <w:rPr>
          <w:rFonts w:ascii="Arial" w:hAnsi="Arial" w:cs="Arial"/>
          <w:b/>
        </w:rPr>
      </w:pPr>
    </w:p>
    <w:p w:rsidR="00803517" w:rsidRPr="00B95086" w:rsidRDefault="000150F0" w:rsidP="00DB53D2">
      <w:pPr>
        <w:jc w:val="both"/>
        <w:rPr>
          <w:rFonts w:ascii="Arial" w:hAnsi="Arial" w:cs="Arial"/>
          <w:b/>
        </w:rPr>
      </w:pPr>
      <w:r w:rsidRPr="000150F0">
        <w:rPr>
          <w:rFonts w:ascii="Arial" w:hAnsi="Arial" w:cs="Arial"/>
          <w:b/>
        </w:rPr>
        <w:t>IV. RESPONSABILIDADES</w:t>
      </w:r>
    </w:p>
    <w:p w:rsidR="001B213D" w:rsidRPr="00B95086" w:rsidRDefault="001B213D" w:rsidP="00DB53D2">
      <w:pPr>
        <w:jc w:val="both"/>
        <w:rPr>
          <w:rFonts w:ascii="Arial" w:hAnsi="Arial" w:cs="Arial"/>
          <w:b/>
        </w:rPr>
      </w:pPr>
    </w:p>
    <w:p w:rsidR="009159FF" w:rsidRPr="00B95086" w:rsidRDefault="000150F0" w:rsidP="009159FF">
      <w:pPr>
        <w:pStyle w:val="level1bodystyle"/>
        <w:jc w:val="both"/>
        <w:rPr>
          <w:szCs w:val="24"/>
          <w:lang w:val="es-ES"/>
        </w:rPr>
      </w:pPr>
      <w:r w:rsidRPr="000150F0">
        <w:rPr>
          <w:snapToGrid w:val="0"/>
          <w:szCs w:val="24"/>
          <w:lang w:val="es-ES"/>
        </w:rPr>
        <w:t xml:space="preserve">El Presidente del </w:t>
      </w:r>
      <w:r w:rsidR="00417615">
        <w:rPr>
          <w:snapToGrid w:val="0"/>
          <w:szCs w:val="24"/>
          <w:lang w:val="es-ES"/>
        </w:rPr>
        <w:t>CEI</w:t>
      </w:r>
      <w:r w:rsidRPr="000150F0">
        <w:rPr>
          <w:snapToGrid w:val="0"/>
          <w:szCs w:val="24"/>
          <w:lang w:val="es-ES"/>
        </w:rPr>
        <w:t xml:space="preserve"> es responsable de identificar los sometimientos que califican para la revisión expedita.</w:t>
      </w:r>
    </w:p>
    <w:p w:rsidR="009159FF" w:rsidRPr="00B95086" w:rsidRDefault="000150F0" w:rsidP="009159FF">
      <w:pPr>
        <w:pStyle w:val="level1bodystyle"/>
        <w:jc w:val="both"/>
        <w:rPr>
          <w:szCs w:val="24"/>
          <w:lang w:val="es-ES"/>
        </w:rPr>
      </w:pPr>
      <w:r w:rsidRPr="000150F0">
        <w:rPr>
          <w:snapToGrid w:val="0"/>
          <w:szCs w:val="24"/>
          <w:lang w:val="es-ES"/>
        </w:rPr>
        <w:t xml:space="preserve">El Presidente del </w:t>
      </w:r>
      <w:r w:rsidR="00417615">
        <w:rPr>
          <w:snapToGrid w:val="0"/>
          <w:szCs w:val="24"/>
          <w:lang w:val="es-ES"/>
        </w:rPr>
        <w:t>CEI</w:t>
      </w:r>
      <w:r w:rsidRPr="000150F0">
        <w:rPr>
          <w:snapToGrid w:val="0"/>
          <w:szCs w:val="24"/>
          <w:lang w:val="es-ES"/>
        </w:rPr>
        <w:t xml:space="preserve"> es responsable de proporcionar un resumen de </w:t>
      </w:r>
      <w:r w:rsidR="00417615" w:rsidRPr="000150F0">
        <w:rPr>
          <w:snapToGrid w:val="0"/>
          <w:szCs w:val="24"/>
          <w:lang w:val="es-ES"/>
        </w:rPr>
        <w:t>las revisiones expeditas realizadas</w:t>
      </w:r>
      <w:r w:rsidRPr="000150F0">
        <w:rPr>
          <w:snapToGrid w:val="0"/>
          <w:szCs w:val="24"/>
          <w:lang w:val="es-ES"/>
        </w:rPr>
        <w:t xml:space="preserve"> a los miembros del Comité en las reuniones </w:t>
      </w:r>
      <w:r w:rsidR="00915387" w:rsidRPr="00915387">
        <w:rPr>
          <w:snapToGrid w:val="0"/>
          <w:szCs w:val="24"/>
          <w:lang w:val="es-ES"/>
        </w:rPr>
        <w:t>programadas</w:t>
      </w:r>
      <w:r w:rsidRPr="000150F0">
        <w:rPr>
          <w:snapToGrid w:val="0"/>
          <w:szCs w:val="24"/>
          <w:lang w:val="es-ES"/>
        </w:rPr>
        <w:t>.</w:t>
      </w:r>
    </w:p>
    <w:p w:rsidR="009159FF" w:rsidRPr="00B95086" w:rsidRDefault="000150F0" w:rsidP="009159FF">
      <w:pPr>
        <w:pStyle w:val="level1bodystyle"/>
        <w:jc w:val="both"/>
        <w:rPr>
          <w:snapToGrid w:val="0"/>
          <w:szCs w:val="24"/>
          <w:lang w:val="es-ES"/>
        </w:rPr>
      </w:pPr>
      <w:r w:rsidRPr="000150F0">
        <w:rPr>
          <w:snapToGrid w:val="0"/>
          <w:szCs w:val="24"/>
          <w:lang w:val="es-ES"/>
        </w:rPr>
        <w:t xml:space="preserve">El Presidente del </w:t>
      </w:r>
      <w:r w:rsidR="00417615">
        <w:rPr>
          <w:snapToGrid w:val="0"/>
          <w:szCs w:val="24"/>
          <w:lang w:val="es-ES"/>
        </w:rPr>
        <w:t xml:space="preserve">CEI </w:t>
      </w:r>
      <w:r w:rsidRPr="000150F0">
        <w:rPr>
          <w:snapToGrid w:val="0"/>
          <w:szCs w:val="24"/>
          <w:lang w:val="es-ES"/>
        </w:rPr>
        <w:t xml:space="preserve">es responsable de conducir </w:t>
      </w:r>
      <w:r w:rsidR="000F5AC4">
        <w:rPr>
          <w:snapToGrid w:val="0"/>
          <w:szCs w:val="24"/>
          <w:lang w:val="es-ES"/>
        </w:rPr>
        <w:t xml:space="preserve">y/o delegar </w:t>
      </w:r>
      <w:r w:rsidRPr="000150F0">
        <w:rPr>
          <w:snapToGrid w:val="0"/>
          <w:szCs w:val="24"/>
          <w:lang w:val="es-ES"/>
        </w:rPr>
        <w:t>la revisión expedita.</w:t>
      </w:r>
    </w:p>
    <w:p w:rsidR="00A17746" w:rsidRPr="00B95086" w:rsidRDefault="000150F0" w:rsidP="009159FF">
      <w:pPr>
        <w:pStyle w:val="level1bodystyle"/>
        <w:jc w:val="both"/>
        <w:rPr>
          <w:snapToGrid w:val="0"/>
          <w:szCs w:val="24"/>
          <w:lang w:val="es-ES"/>
        </w:rPr>
      </w:pPr>
      <w:r w:rsidRPr="000150F0">
        <w:rPr>
          <w:snapToGrid w:val="0"/>
          <w:szCs w:val="24"/>
          <w:lang w:val="es-ES"/>
        </w:rPr>
        <w:lastRenderedPageBreak/>
        <w:t xml:space="preserve">El Presidente del </w:t>
      </w:r>
      <w:r w:rsidR="00417615">
        <w:rPr>
          <w:snapToGrid w:val="0"/>
          <w:szCs w:val="24"/>
          <w:lang w:val="es-ES"/>
        </w:rPr>
        <w:t xml:space="preserve">CEI </w:t>
      </w:r>
      <w:r w:rsidRPr="000150F0">
        <w:rPr>
          <w:snapToGrid w:val="0"/>
          <w:szCs w:val="24"/>
          <w:lang w:val="es-ES"/>
        </w:rPr>
        <w:t xml:space="preserve">tiene la </w:t>
      </w:r>
      <w:r w:rsidR="00915387" w:rsidRPr="00915387">
        <w:rPr>
          <w:snapToGrid w:val="0"/>
          <w:szCs w:val="24"/>
          <w:lang w:val="es-ES"/>
        </w:rPr>
        <w:t>autoridad para</w:t>
      </w:r>
      <w:r w:rsidRPr="000150F0">
        <w:rPr>
          <w:snapToGrid w:val="0"/>
          <w:szCs w:val="24"/>
          <w:lang w:val="es-ES"/>
        </w:rPr>
        <w:t xml:space="preserve"> nombrar a un revisor expedito </w:t>
      </w:r>
      <w:r w:rsidR="00915387" w:rsidRPr="00915387">
        <w:rPr>
          <w:snapToGrid w:val="0"/>
          <w:szCs w:val="24"/>
          <w:lang w:val="es-ES"/>
        </w:rPr>
        <w:t>para</w:t>
      </w:r>
      <w:r w:rsidRPr="000150F0">
        <w:rPr>
          <w:snapToGrid w:val="0"/>
          <w:szCs w:val="24"/>
          <w:lang w:val="es-ES"/>
        </w:rPr>
        <w:t xml:space="preserve"> llevar a cabo estas obligaciones, el cual debe de tener la calidad humana y principios éticos que caracterizan a nuestro </w:t>
      </w:r>
      <w:r w:rsidR="00915387" w:rsidRPr="00915387">
        <w:rPr>
          <w:snapToGrid w:val="0"/>
          <w:szCs w:val="24"/>
          <w:lang w:val="es-ES"/>
        </w:rPr>
        <w:t>C</w:t>
      </w:r>
      <w:r w:rsidRPr="000150F0">
        <w:rPr>
          <w:snapToGrid w:val="0"/>
          <w:szCs w:val="24"/>
          <w:lang w:val="es-ES"/>
        </w:rPr>
        <w:t xml:space="preserve">omité, así mismo </w:t>
      </w:r>
      <w:r w:rsidR="00915387" w:rsidRPr="00915387">
        <w:rPr>
          <w:snapToGrid w:val="0"/>
          <w:szCs w:val="24"/>
          <w:lang w:val="es-ES"/>
        </w:rPr>
        <w:t xml:space="preserve">debe de </w:t>
      </w:r>
      <w:r w:rsidRPr="000150F0">
        <w:rPr>
          <w:snapToGrid w:val="0"/>
          <w:szCs w:val="24"/>
          <w:lang w:val="es-ES"/>
        </w:rPr>
        <w:t>tener idea de los aspectos regulatorios que gobiernan la investigación.</w:t>
      </w:r>
      <w:r w:rsidR="00915387" w:rsidRPr="00915387">
        <w:rPr>
          <w:snapToGrid w:val="0"/>
          <w:szCs w:val="24"/>
          <w:lang w:val="es-ES"/>
        </w:rPr>
        <w:t xml:space="preserve"> </w:t>
      </w:r>
    </w:p>
    <w:p w:rsidR="008A1BE2" w:rsidRPr="00B95086" w:rsidRDefault="008A1BE2" w:rsidP="00DB53D2">
      <w:pPr>
        <w:jc w:val="both"/>
        <w:rPr>
          <w:rFonts w:ascii="Arial" w:hAnsi="Arial" w:cs="Arial"/>
          <w:b/>
        </w:rPr>
      </w:pPr>
    </w:p>
    <w:p w:rsidR="001B213D" w:rsidRPr="00B95086" w:rsidRDefault="000150F0" w:rsidP="00DB53D2">
      <w:pPr>
        <w:jc w:val="both"/>
        <w:rPr>
          <w:rFonts w:ascii="Arial" w:hAnsi="Arial" w:cs="Arial"/>
          <w:b/>
        </w:rPr>
      </w:pPr>
      <w:r w:rsidRPr="000150F0">
        <w:rPr>
          <w:rFonts w:ascii="Arial" w:hAnsi="Arial" w:cs="Arial"/>
          <w:b/>
        </w:rPr>
        <w:t>V. ALCANCE</w:t>
      </w:r>
    </w:p>
    <w:p w:rsidR="00CC79A3" w:rsidRPr="00B95086" w:rsidRDefault="00CC79A3" w:rsidP="00DB53D2">
      <w:pPr>
        <w:jc w:val="both"/>
        <w:rPr>
          <w:rFonts w:ascii="Arial" w:hAnsi="Arial" w:cs="Arial"/>
          <w:b/>
        </w:rPr>
      </w:pPr>
    </w:p>
    <w:p w:rsidR="000150F0" w:rsidRDefault="000150F0" w:rsidP="000150F0">
      <w:pPr>
        <w:ind w:left="288"/>
        <w:jc w:val="both"/>
        <w:rPr>
          <w:rFonts w:ascii="Arial" w:hAnsi="Arial" w:cs="Arial"/>
        </w:rPr>
      </w:pPr>
      <w:r w:rsidRPr="000150F0">
        <w:rPr>
          <w:rFonts w:ascii="Arial" w:hAnsi="Arial" w:cs="Arial"/>
        </w:rPr>
        <w:t>Estas políticas y procedimientos se aplican a tod</w:t>
      </w:r>
      <w:r w:rsidR="000F5AC4">
        <w:rPr>
          <w:rFonts w:ascii="Arial" w:hAnsi="Arial" w:cs="Arial"/>
        </w:rPr>
        <w:t>o trámite de</w:t>
      </w:r>
      <w:r w:rsidRPr="000150F0">
        <w:rPr>
          <w:rFonts w:ascii="Arial" w:hAnsi="Arial" w:cs="Arial"/>
        </w:rPr>
        <w:t xml:space="preserve"> investigación sometid</w:t>
      </w:r>
      <w:r w:rsidR="000F5AC4">
        <w:rPr>
          <w:rFonts w:ascii="Arial" w:hAnsi="Arial" w:cs="Arial"/>
        </w:rPr>
        <w:t>o</w:t>
      </w:r>
      <w:r w:rsidRPr="000150F0">
        <w:rPr>
          <w:rFonts w:ascii="Arial" w:hAnsi="Arial" w:cs="Arial"/>
        </w:rPr>
        <w:t xml:space="preserve"> al Comité que califica para revisión expedita</w:t>
      </w:r>
    </w:p>
    <w:p w:rsidR="008A07E7" w:rsidRPr="00B95086" w:rsidRDefault="008A07E7" w:rsidP="00DB53D2">
      <w:pPr>
        <w:jc w:val="both"/>
        <w:rPr>
          <w:rFonts w:ascii="Arial" w:hAnsi="Arial" w:cs="Arial"/>
          <w:b/>
        </w:rPr>
      </w:pPr>
    </w:p>
    <w:p w:rsidR="00803517" w:rsidRPr="00B95086" w:rsidRDefault="000150F0" w:rsidP="00DB53D2">
      <w:pPr>
        <w:jc w:val="both"/>
        <w:rPr>
          <w:rFonts w:ascii="Arial" w:hAnsi="Arial" w:cs="Arial"/>
          <w:b/>
        </w:rPr>
      </w:pPr>
      <w:r w:rsidRPr="000150F0">
        <w:rPr>
          <w:rFonts w:ascii="Arial" w:hAnsi="Arial" w:cs="Arial"/>
          <w:b/>
        </w:rPr>
        <w:t>V. PROCEDIMIENTO</w:t>
      </w:r>
    </w:p>
    <w:p w:rsidR="007A41ED" w:rsidRPr="00B95086" w:rsidRDefault="007A41ED" w:rsidP="00B50A97">
      <w:pPr>
        <w:autoSpaceDE w:val="0"/>
        <w:autoSpaceDN w:val="0"/>
        <w:adjustRightInd w:val="0"/>
        <w:jc w:val="both"/>
        <w:rPr>
          <w:rFonts w:ascii="Arial" w:hAnsi="Arial" w:cs="Arial"/>
          <w:lang w:val="es-MX"/>
        </w:rPr>
      </w:pPr>
    </w:p>
    <w:p w:rsidR="0084626A" w:rsidRPr="00B95086" w:rsidRDefault="000150F0" w:rsidP="0084626A">
      <w:pPr>
        <w:ind w:left="288"/>
        <w:jc w:val="both"/>
        <w:rPr>
          <w:rFonts w:ascii="Arial" w:hAnsi="Arial" w:cs="Arial"/>
          <w:lang w:val="es-MX"/>
        </w:rPr>
      </w:pPr>
      <w:r w:rsidRPr="000150F0">
        <w:rPr>
          <w:rFonts w:ascii="Arial" w:hAnsi="Arial" w:cs="Arial"/>
          <w:lang w:val="es-MX"/>
        </w:rPr>
        <w:t xml:space="preserve">Remarca los documentos y la información de apoyo esencial requerida de los investigadores para la valoración del </w:t>
      </w:r>
      <w:r w:rsidR="00417615">
        <w:rPr>
          <w:rFonts w:ascii="Arial" w:hAnsi="Arial" w:cs="Arial"/>
          <w:lang w:val="es-MX"/>
        </w:rPr>
        <w:t>CEI.</w:t>
      </w:r>
    </w:p>
    <w:p w:rsidR="00B50A97" w:rsidRPr="00B95086" w:rsidRDefault="00B50A97" w:rsidP="00B50A97">
      <w:pPr>
        <w:autoSpaceDE w:val="0"/>
        <w:autoSpaceDN w:val="0"/>
        <w:adjustRightInd w:val="0"/>
        <w:jc w:val="both"/>
        <w:rPr>
          <w:rFonts w:ascii="Arial" w:eastAsiaTheme="minorHAnsi" w:hAnsi="Arial" w:cs="Arial"/>
          <w:lang w:val="es-MX" w:eastAsia="en-US"/>
        </w:rPr>
      </w:pPr>
    </w:p>
    <w:p w:rsidR="009159FF" w:rsidRPr="00B95086" w:rsidRDefault="000F5AC4" w:rsidP="009159FF">
      <w:pPr>
        <w:pStyle w:val="Ttulo2"/>
        <w:ind w:left="288"/>
        <w:jc w:val="both"/>
        <w:rPr>
          <w:rFonts w:ascii="Arial" w:hAnsi="Arial" w:cs="Arial"/>
          <w:color w:val="auto"/>
          <w:sz w:val="24"/>
          <w:szCs w:val="24"/>
        </w:rPr>
      </w:pPr>
      <w:r>
        <w:rPr>
          <w:rFonts w:ascii="Arial" w:hAnsi="Arial" w:cs="Arial"/>
          <w:color w:val="auto"/>
          <w:sz w:val="24"/>
          <w:szCs w:val="24"/>
        </w:rPr>
        <w:t xml:space="preserve">A. Revisión expedita </w:t>
      </w:r>
    </w:p>
    <w:p w:rsidR="009159FF" w:rsidRPr="00B95086" w:rsidRDefault="009159FF" w:rsidP="00B50A97">
      <w:pPr>
        <w:autoSpaceDE w:val="0"/>
        <w:autoSpaceDN w:val="0"/>
        <w:adjustRightInd w:val="0"/>
        <w:jc w:val="both"/>
        <w:rPr>
          <w:rFonts w:ascii="Arial" w:eastAsiaTheme="minorHAnsi" w:hAnsi="Arial" w:cs="Arial"/>
          <w:lang w:val="es-MX" w:eastAsia="en-US"/>
        </w:rPr>
      </w:pPr>
    </w:p>
    <w:p w:rsidR="009159FF" w:rsidRPr="00B95086" w:rsidRDefault="009159FF" w:rsidP="00B50A97">
      <w:pPr>
        <w:autoSpaceDE w:val="0"/>
        <w:autoSpaceDN w:val="0"/>
        <w:adjustRightInd w:val="0"/>
        <w:jc w:val="both"/>
        <w:rPr>
          <w:rFonts w:ascii="Arial" w:eastAsiaTheme="minorHAnsi" w:hAnsi="Arial" w:cs="Arial"/>
          <w:lang w:val="es-MX" w:eastAsia="en-US"/>
        </w:rPr>
      </w:pPr>
    </w:p>
    <w:tbl>
      <w:tblPr>
        <w:tblW w:w="87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46"/>
        <w:gridCol w:w="2700"/>
      </w:tblGrid>
      <w:tr w:rsidR="009159FF" w:rsidRPr="00B95086" w:rsidTr="00733A51">
        <w:trPr>
          <w:cantSplit/>
        </w:trPr>
        <w:tc>
          <w:tcPr>
            <w:tcW w:w="2250" w:type="dxa"/>
            <w:shd w:val="pct10" w:color="000000" w:fill="FFFFFF"/>
          </w:tcPr>
          <w:p w:rsidR="009159FF" w:rsidRPr="00B95086" w:rsidRDefault="000150F0" w:rsidP="0079251D">
            <w:pPr>
              <w:pStyle w:val="procedurestablestyle"/>
              <w:ind w:left="27" w:hanging="27"/>
              <w:jc w:val="both"/>
              <w:rPr>
                <w:szCs w:val="24"/>
                <w:lang w:val="es-ES"/>
              </w:rPr>
            </w:pPr>
            <w:r w:rsidRPr="000150F0">
              <w:rPr>
                <w:b/>
                <w:szCs w:val="24"/>
                <w:lang w:val="es-ES"/>
              </w:rPr>
              <w:t>Quién</w:t>
            </w:r>
          </w:p>
        </w:tc>
        <w:tc>
          <w:tcPr>
            <w:tcW w:w="3846" w:type="dxa"/>
            <w:shd w:val="pct10" w:color="000000" w:fill="FFFFFF"/>
          </w:tcPr>
          <w:p w:rsidR="009159FF" w:rsidRPr="00B95086" w:rsidRDefault="000150F0" w:rsidP="0079251D">
            <w:pPr>
              <w:pStyle w:val="procedurestablestyle"/>
              <w:ind w:left="27" w:hanging="27"/>
              <w:jc w:val="both"/>
              <w:rPr>
                <w:szCs w:val="24"/>
                <w:lang w:val="es-ES"/>
              </w:rPr>
            </w:pPr>
            <w:r w:rsidRPr="000150F0">
              <w:rPr>
                <w:b/>
                <w:szCs w:val="24"/>
                <w:lang w:val="es-ES"/>
              </w:rPr>
              <w:t>Tarea</w:t>
            </w:r>
          </w:p>
        </w:tc>
        <w:tc>
          <w:tcPr>
            <w:tcW w:w="2700" w:type="dxa"/>
            <w:shd w:val="pct10" w:color="000000" w:fill="FFFFFF"/>
          </w:tcPr>
          <w:p w:rsidR="009159FF" w:rsidRPr="00B95086" w:rsidRDefault="000150F0" w:rsidP="0079251D">
            <w:pPr>
              <w:pStyle w:val="procedurestablestyle"/>
              <w:ind w:left="27" w:hanging="27"/>
              <w:jc w:val="both"/>
              <w:rPr>
                <w:szCs w:val="24"/>
                <w:lang w:val="es-ES"/>
              </w:rPr>
            </w:pPr>
            <w:r w:rsidRPr="000150F0">
              <w:rPr>
                <w:b/>
                <w:szCs w:val="24"/>
                <w:lang w:val="es-ES"/>
              </w:rPr>
              <w:t>Herramienta</w:t>
            </w:r>
          </w:p>
        </w:tc>
      </w:tr>
      <w:tr w:rsidR="009159FF" w:rsidRPr="00B95086" w:rsidTr="00733A51">
        <w:trPr>
          <w:cantSplit/>
        </w:trPr>
        <w:tc>
          <w:tcPr>
            <w:tcW w:w="2250" w:type="dxa"/>
            <w:shd w:val="pct5" w:color="000000" w:fill="FFFFFF"/>
          </w:tcPr>
          <w:p w:rsidR="006E3C4B" w:rsidRPr="00B95086" w:rsidRDefault="000150F0" w:rsidP="00417615">
            <w:pPr>
              <w:pStyle w:val="procedurestablestyle"/>
              <w:ind w:left="27" w:hanging="27"/>
              <w:jc w:val="both"/>
              <w:rPr>
                <w:szCs w:val="24"/>
                <w:lang w:val="es-ES"/>
              </w:rPr>
            </w:pPr>
            <w:r w:rsidRPr="000150F0">
              <w:rPr>
                <w:i/>
                <w:szCs w:val="24"/>
                <w:lang w:val="es-ES"/>
              </w:rPr>
              <w:t xml:space="preserve">Presidente del </w:t>
            </w:r>
            <w:r w:rsidR="00417615">
              <w:rPr>
                <w:i/>
                <w:szCs w:val="24"/>
                <w:lang w:val="es-ES"/>
              </w:rPr>
              <w:t>CEI</w:t>
            </w:r>
          </w:p>
        </w:tc>
        <w:tc>
          <w:tcPr>
            <w:tcW w:w="3846" w:type="dxa"/>
            <w:shd w:val="pct5" w:color="000000" w:fill="FFFFFF"/>
          </w:tcPr>
          <w:p w:rsidR="006E3C4B" w:rsidRPr="00B95086" w:rsidRDefault="000150F0">
            <w:pPr>
              <w:pStyle w:val="procedurestablestyle"/>
              <w:ind w:left="27" w:hanging="27"/>
              <w:jc w:val="both"/>
              <w:rPr>
                <w:szCs w:val="24"/>
                <w:lang w:val="es-ES"/>
              </w:rPr>
            </w:pPr>
            <w:r w:rsidRPr="000150F0">
              <w:rPr>
                <w:szCs w:val="24"/>
                <w:lang w:val="es-ES"/>
              </w:rPr>
              <w:t>Hace</w:t>
            </w:r>
            <w:r w:rsidR="00915387" w:rsidRPr="00915387">
              <w:rPr>
                <w:szCs w:val="24"/>
                <w:lang w:val="es-ES"/>
              </w:rPr>
              <w:t>r</w:t>
            </w:r>
            <w:r w:rsidRPr="000150F0">
              <w:rPr>
                <w:szCs w:val="24"/>
                <w:lang w:val="es-ES"/>
              </w:rPr>
              <w:t xml:space="preserve"> la determinación inicial con respecto a l</w:t>
            </w:r>
            <w:r w:rsidR="00915387" w:rsidRPr="00915387">
              <w:rPr>
                <w:szCs w:val="24"/>
                <w:lang w:val="es-ES"/>
              </w:rPr>
              <w:t>as</w:t>
            </w:r>
            <w:r w:rsidRPr="000150F0">
              <w:rPr>
                <w:szCs w:val="24"/>
                <w:lang w:val="es-ES"/>
              </w:rPr>
              <w:t xml:space="preserve"> </w:t>
            </w:r>
            <w:r w:rsidR="00915387" w:rsidRPr="00915387">
              <w:rPr>
                <w:szCs w:val="24"/>
                <w:lang w:val="es-ES"/>
              </w:rPr>
              <w:t xml:space="preserve">condiciones o </w:t>
            </w:r>
            <w:r w:rsidRPr="000150F0">
              <w:rPr>
                <w:szCs w:val="24"/>
                <w:lang w:val="es-ES"/>
              </w:rPr>
              <w:t>requ</w:t>
            </w:r>
            <w:r w:rsidR="00915387" w:rsidRPr="00915387">
              <w:rPr>
                <w:szCs w:val="24"/>
                <w:lang w:val="es-ES"/>
              </w:rPr>
              <w:t xml:space="preserve">isitos </w:t>
            </w:r>
            <w:r w:rsidRPr="000150F0">
              <w:rPr>
                <w:szCs w:val="24"/>
                <w:lang w:val="es-ES"/>
              </w:rPr>
              <w:t xml:space="preserve">para </w:t>
            </w:r>
            <w:r w:rsidR="00915387" w:rsidRPr="00915387">
              <w:rPr>
                <w:szCs w:val="24"/>
                <w:lang w:val="es-ES"/>
              </w:rPr>
              <w:t xml:space="preserve">una </w:t>
            </w:r>
            <w:r w:rsidRPr="000150F0">
              <w:rPr>
                <w:szCs w:val="24"/>
                <w:lang w:val="es-ES"/>
              </w:rPr>
              <w:t>revisión expedita.  Ref</w:t>
            </w:r>
            <w:r w:rsidR="00915387" w:rsidRPr="00915387">
              <w:rPr>
                <w:szCs w:val="24"/>
                <w:lang w:val="es-ES"/>
              </w:rPr>
              <w:t>erirse</w:t>
            </w:r>
            <w:r w:rsidRPr="000150F0">
              <w:rPr>
                <w:szCs w:val="24"/>
                <w:lang w:val="es-ES"/>
              </w:rPr>
              <w:t xml:space="preserve"> a orientación/guía según sea necesario.</w:t>
            </w:r>
          </w:p>
        </w:tc>
        <w:tc>
          <w:tcPr>
            <w:tcW w:w="2700" w:type="dxa"/>
            <w:shd w:val="pct5" w:color="000000" w:fill="FFFFFF"/>
          </w:tcPr>
          <w:p w:rsidR="009159FF" w:rsidRPr="00B95086" w:rsidRDefault="000150F0" w:rsidP="0079251D">
            <w:pPr>
              <w:pStyle w:val="procedurestablestyle"/>
              <w:ind w:left="27" w:hanging="27"/>
              <w:jc w:val="both"/>
              <w:rPr>
                <w:szCs w:val="24"/>
                <w:lang w:val="es-ES"/>
              </w:rPr>
            </w:pPr>
            <w:r w:rsidRPr="000150F0">
              <w:rPr>
                <w:szCs w:val="24"/>
                <w:lang w:val="es-ES"/>
              </w:rPr>
              <w:t xml:space="preserve">Determinación de </w:t>
            </w:r>
            <w:r w:rsidR="00915387" w:rsidRPr="00915387">
              <w:rPr>
                <w:szCs w:val="24"/>
                <w:lang w:val="es-ES"/>
              </w:rPr>
              <w:t>requisitos</w:t>
            </w:r>
            <w:r w:rsidRPr="000150F0">
              <w:rPr>
                <w:szCs w:val="24"/>
                <w:lang w:val="es-ES"/>
              </w:rPr>
              <w:t xml:space="preserve"> para la revisión expedita</w:t>
            </w:r>
          </w:p>
          <w:p w:rsidR="000150F0" w:rsidRPr="000150F0" w:rsidRDefault="000150F0" w:rsidP="000150F0">
            <w:pPr>
              <w:pStyle w:val="procedurestablestyle"/>
              <w:jc w:val="both"/>
              <w:rPr>
                <w:szCs w:val="24"/>
                <w:lang w:val="es-ES"/>
              </w:rPr>
            </w:pPr>
            <w:r w:rsidRPr="000150F0">
              <w:rPr>
                <w:szCs w:val="24"/>
                <w:lang w:val="es-ES"/>
              </w:rPr>
              <w:t>Orientación</w:t>
            </w:r>
            <w:r w:rsidR="00777998">
              <w:rPr>
                <w:szCs w:val="24"/>
                <w:lang w:val="es-ES"/>
              </w:rPr>
              <w:t xml:space="preserve"> </w:t>
            </w:r>
            <w:r w:rsidR="009978AD" w:rsidRPr="009978AD">
              <w:rPr>
                <w:szCs w:val="24"/>
                <w:lang w:val="es-ES"/>
              </w:rPr>
              <w:t>- Revisión Expedita</w:t>
            </w:r>
          </w:p>
        </w:tc>
      </w:tr>
      <w:tr w:rsidR="009159FF" w:rsidRPr="00B95086" w:rsidTr="00733A51">
        <w:trPr>
          <w:cantSplit/>
        </w:trPr>
        <w:tc>
          <w:tcPr>
            <w:tcW w:w="2250" w:type="dxa"/>
            <w:shd w:val="pct5" w:color="000000" w:fill="FFFFFF"/>
          </w:tcPr>
          <w:p w:rsidR="009159FF" w:rsidRPr="00B95086" w:rsidRDefault="000150F0" w:rsidP="0079251D">
            <w:pPr>
              <w:pStyle w:val="procedurestablestyle"/>
              <w:ind w:left="27" w:hanging="27"/>
              <w:jc w:val="both"/>
              <w:rPr>
                <w:i/>
                <w:szCs w:val="24"/>
                <w:lang w:val="es-ES"/>
              </w:rPr>
            </w:pPr>
            <w:r w:rsidRPr="000150F0">
              <w:rPr>
                <w:i/>
                <w:szCs w:val="24"/>
                <w:lang w:val="es-ES"/>
              </w:rPr>
              <w:t>Secretaria Asistente</w:t>
            </w:r>
          </w:p>
          <w:p w:rsidR="009159FF" w:rsidRPr="00B95086" w:rsidRDefault="009159FF" w:rsidP="0079251D">
            <w:pPr>
              <w:pStyle w:val="procedurestablestyle"/>
              <w:ind w:left="27" w:hanging="27"/>
              <w:jc w:val="both"/>
              <w:rPr>
                <w:szCs w:val="24"/>
                <w:lang w:val="es-ES"/>
              </w:rPr>
            </w:pPr>
          </w:p>
        </w:tc>
        <w:tc>
          <w:tcPr>
            <w:tcW w:w="3846" w:type="dxa"/>
            <w:shd w:val="pct5" w:color="000000" w:fill="FFFFFF"/>
          </w:tcPr>
          <w:p w:rsidR="006E3C4B" w:rsidRPr="00B95086" w:rsidRDefault="000150F0" w:rsidP="000F5AC4">
            <w:pPr>
              <w:pStyle w:val="procedurestablestyle"/>
              <w:ind w:left="27" w:hanging="27"/>
              <w:jc w:val="both"/>
              <w:rPr>
                <w:szCs w:val="24"/>
                <w:lang w:val="es-ES"/>
              </w:rPr>
            </w:pPr>
            <w:r w:rsidRPr="000150F0">
              <w:rPr>
                <w:szCs w:val="24"/>
                <w:lang w:val="es-ES"/>
              </w:rPr>
              <w:t xml:space="preserve">Si el </w:t>
            </w:r>
            <w:r w:rsidR="000F5AC4">
              <w:rPr>
                <w:szCs w:val="24"/>
                <w:lang w:val="es-ES"/>
              </w:rPr>
              <w:t>trámite</w:t>
            </w:r>
            <w:r w:rsidRPr="000150F0">
              <w:rPr>
                <w:szCs w:val="24"/>
                <w:lang w:val="es-ES"/>
              </w:rPr>
              <w:t xml:space="preserve"> califica para la revisión expedita, </w:t>
            </w:r>
            <w:r w:rsidR="00915387" w:rsidRPr="00915387">
              <w:rPr>
                <w:szCs w:val="24"/>
                <w:lang w:val="es-ES"/>
              </w:rPr>
              <w:t xml:space="preserve">la secretaria </w:t>
            </w:r>
            <w:r w:rsidRPr="000150F0">
              <w:rPr>
                <w:szCs w:val="24"/>
                <w:lang w:val="es-ES"/>
              </w:rPr>
              <w:t xml:space="preserve">reúne el material del revisor y </w:t>
            </w:r>
            <w:r w:rsidR="00915387" w:rsidRPr="00915387">
              <w:rPr>
                <w:szCs w:val="24"/>
                <w:lang w:val="es-ES"/>
              </w:rPr>
              <w:t xml:space="preserve">programa la </w:t>
            </w:r>
            <w:r w:rsidRPr="000150F0">
              <w:rPr>
                <w:szCs w:val="24"/>
                <w:lang w:val="es-ES"/>
              </w:rPr>
              <w:t xml:space="preserve">revisión por el  miembro designado del </w:t>
            </w:r>
            <w:r w:rsidR="00417615">
              <w:rPr>
                <w:szCs w:val="24"/>
                <w:lang w:val="es-ES"/>
              </w:rPr>
              <w:t>CEI</w:t>
            </w:r>
            <w:r w:rsidRPr="000150F0">
              <w:rPr>
                <w:szCs w:val="24"/>
                <w:lang w:val="es-ES"/>
              </w:rPr>
              <w:t xml:space="preserve">  Notifica a los miembros del </w:t>
            </w:r>
            <w:r w:rsidR="00417615">
              <w:rPr>
                <w:szCs w:val="24"/>
                <w:lang w:val="es-ES"/>
              </w:rPr>
              <w:t>CEI</w:t>
            </w:r>
            <w:r w:rsidRPr="000150F0">
              <w:rPr>
                <w:szCs w:val="24"/>
                <w:lang w:val="es-ES"/>
              </w:rPr>
              <w:t xml:space="preserve"> por </w:t>
            </w:r>
            <w:r w:rsidR="00915387" w:rsidRPr="00915387">
              <w:rPr>
                <w:szCs w:val="24"/>
                <w:lang w:val="es-ES"/>
              </w:rPr>
              <w:t>correo electrónico de q</w:t>
            </w:r>
            <w:r w:rsidRPr="000150F0">
              <w:rPr>
                <w:szCs w:val="24"/>
                <w:lang w:val="es-ES"/>
              </w:rPr>
              <w:t>ue un nuevo estudio está listo para ser revisado.</w:t>
            </w:r>
          </w:p>
        </w:tc>
        <w:tc>
          <w:tcPr>
            <w:tcW w:w="2700" w:type="dxa"/>
            <w:shd w:val="pct5" w:color="000000" w:fill="FFFFFF"/>
          </w:tcPr>
          <w:p w:rsidR="000150F0" w:rsidRPr="000150F0" w:rsidRDefault="000150F0">
            <w:pPr>
              <w:pStyle w:val="procedurestablestyle"/>
              <w:ind w:left="27" w:hanging="27"/>
              <w:jc w:val="both"/>
              <w:rPr>
                <w:szCs w:val="24"/>
                <w:lang w:val="es-ES"/>
              </w:rPr>
            </w:pPr>
            <w:r w:rsidRPr="000150F0">
              <w:rPr>
                <w:szCs w:val="24"/>
                <w:lang w:val="es-ES"/>
              </w:rPr>
              <w:t xml:space="preserve">Revisión </w:t>
            </w:r>
            <w:r w:rsidR="00915387" w:rsidRPr="00915387">
              <w:rPr>
                <w:szCs w:val="24"/>
                <w:lang w:val="es-ES"/>
              </w:rPr>
              <w:t>E</w:t>
            </w:r>
            <w:r w:rsidRPr="000150F0">
              <w:rPr>
                <w:szCs w:val="24"/>
                <w:lang w:val="es-ES"/>
              </w:rPr>
              <w:t>xpedita</w:t>
            </w:r>
            <w:r w:rsidR="00915387" w:rsidRPr="00915387">
              <w:rPr>
                <w:szCs w:val="24"/>
                <w:lang w:val="es-ES"/>
              </w:rPr>
              <w:t xml:space="preserve"> - L</w:t>
            </w:r>
            <w:r w:rsidRPr="000150F0">
              <w:rPr>
                <w:szCs w:val="24"/>
                <w:lang w:val="es-ES"/>
              </w:rPr>
              <w:t>ista de</w:t>
            </w:r>
            <w:r w:rsidR="00915387" w:rsidRPr="00915387">
              <w:rPr>
                <w:szCs w:val="24"/>
                <w:lang w:val="es-ES"/>
              </w:rPr>
              <w:t xml:space="preserve"> verificación</w:t>
            </w:r>
            <w:r w:rsidR="00777998">
              <w:rPr>
                <w:szCs w:val="24"/>
                <w:lang w:val="es-ES"/>
              </w:rPr>
              <w:t xml:space="preserve"> </w:t>
            </w:r>
            <w:r w:rsidRPr="000150F0">
              <w:rPr>
                <w:szCs w:val="24"/>
                <w:lang w:val="es-ES"/>
              </w:rPr>
              <w:t>de</w:t>
            </w:r>
            <w:r w:rsidR="00915387" w:rsidRPr="00915387">
              <w:rPr>
                <w:szCs w:val="24"/>
                <w:lang w:val="es-ES"/>
              </w:rPr>
              <w:t>l Ma</w:t>
            </w:r>
            <w:r w:rsidRPr="000150F0">
              <w:rPr>
                <w:szCs w:val="24"/>
                <w:lang w:val="es-ES"/>
              </w:rPr>
              <w:t>terial</w:t>
            </w:r>
            <w:r w:rsidR="00915387" w:rsidRPr="00915387">
              <w:rPr>
                <w:szCs w:val="24"/>
                <w:lang w:val="es-ES"/>
              </w:rPr>
              <w:t xml:space="preserve"> </w:t>
            </w:r>
            <w:r w:rsidRPr="000150F0">
              <w:rPr>
                <w:szCs w:val="24"/>
                <w:lang w:val="es-ES"/>
              </w:rPr>
              <w:t xml:space="preserve">del </w:t>
            </w:r>
            <w:r w:rsidR="00915387" w:rsidRPr="00915387">
              <w:rPr>
                <w:szCs w:val="24"/>
                <w:lang w:val="es-ES"/>
              </w:rPr>
              <w:t>R</w:t>
            </w:r>
            <w:r w:rsidRPr="000150F0">
              <w:rPr>
                <w:szCs w:val="24"/>
                <w:lang w:val="es-ES"/>
              </w:rPr>
              <w:t>evisor</w:t>
            </w:r>
          </w:p>
        </w:tc>
      </w:tr>
      <w:tr w:rsidR="009159FF" w:rsidRPr="00B95086" w:rsidTr="00733A51">
        <w:trPr>
          <w:cantSplit/>
        </w:trPr>
        <w:tc>
          <w:tcPr>
            <w:tcW w:w="2250" w:type="dxa"/>
            <w:shd w:val="pct5" w:color="000000" w:fill="FFFFFF"/>
          </w:tcPr>
          <w:p w:rsidR="009159FF" w:rsidRPr="00B95086" w:rsidRDefault="00915387" w:rsidP="0079251D">
            <w:pPr>
              <w:pStyle w:val="procedurestablestyle"/>
              <w:ind w:left="27" w:hanging="27"/>
              <w:jc w:val="both"/>
              <w:rPr>
                <w:szCs w:val="24"/>
                <w:lang w:val="es-ES"/>
              </w:rPr>
            </w:pPr>
            <w:r w:rsidRPr="00915387">
              <w:rPr>
                <w:i/>
                <w:szCs w:val="24"/>
                <w:lang w:val="es-ES"/>
              </w:rPr>
              <w:t>Revisor</w:t>
            </w:r>
          </w:p>
        </w:tc>
        <w:tc>
          <w:tcPr>
            <w:tcW w:w="3846" w:type="dxa"/>
            <w:shd w:val="pct5" w:color="000000" w:fill="FFFFFF"/>
          </w:tcPr>
          <w:p w:rsidR="009159FF" w:rsidRPr="00B95086" w:rsidRDefault="000150F0" w:rsidP="0079251D">
            <w:pPr>
              <w:pStyle w:val="procedurestablestyle"/>
              <w:ind w:left="27" w:hanging="27"/>
              <w:jc w:val="both"/>
              <w:rPr>
                <w:szCs w:val="24"/>
                <w:lang w:val="es-ES"/>
              </w:rPr>
            </w:pPr>
            <w:r w:rsidRPr="000150F0">
              <w:rPr>
                <w:szCs w:val="24"/>
                <w:lang w:val="es-ES"/>
              </w:rPr>
              <w:t>Re</w:t>
            </w:r>
            <w:r w:rsidR="00915387" w:rsidRPr="00915387">
              <w:rPr>
                <w:szCs w:val="24"/>
                <w:lang w:val="es-ES"/>
              </w:rPr>
              <w:t>cibirá y re</w:t>
            </w:r>
            <w:r w:rsidR="009978AD" w:rsidRPr="009978AD">
              <w:rPr>
                <w:szCs w:val="24"/>
                <w:lang w:val="es-ES"/>
              </w:rPr>
              <w:t>visa</w:t>
            </w:r>
            <w:r w:rsidR="00915387" w:rsidRPr="00915387">
              <w:rPr>
                <w:szCs w:val="24"/>
                <w:lang w:val="es-ES"/>
              </w:rPr>
              <w:t>r</w:t>
            </w:r>
            <w:r w:rsidR="009978AD" w:rsidRPr="009978AD">
              <w:rPr>
                <w:szCs w:val="24"/>
                <w:lang w:val="es-ES"/>
              </w:rPr>
              <w:t>á</w:t>
            </w:r>
            <w:r w:rsidR="00915387" w:rsidRPr="00915387">
              <w:rPr>
                <w:szCs w:val="24"/>
                <w:lang w:val="es-ES"/>
              </w:rPr>
              <w:t xml:space="preserve"> los mismos ma</w:t>
            </w:r>
            <w:r w:rsidR="009978AD" w:rsidRPr="009978AD">
              <w:rPr>
                <w:szCs w:val="24"/>
                <w:lang w:val="es-ES"/>
              </w:rPr>
              <w:t xml:space="preserve">teriales que el Comité </w:t>
            </w:r>
            <w:r w:rsidRPr="000150F0">
              <w:rPr>
                <w:szCs w:val="24"/>
                <w:lang w:val="es-ES"/>
              </w:rPr>
              <w:t>recibe.</w:t>
            </w:r>
          </w:p>
          <w:p w:rsidR="006E3C4B" w:rsidRPr="00B95086" w:rsidRDefault="000150F0">
            <w:pPr>
              <w:pStyle w:val="procedurestablestyle"/>
              <w:ind w:left="27" w:hanging="27"/>
              <w:jc w:val="both"/>
              <w:rPr>
                <w:szCs w:val="24"/>
                <w:lang w:val="es-ES"/>
              </w:rPr>
            </w:pPr>
            <w:r w:rsidRPr="000150F0">
              <w:rPr>
                <w:szCs w:val="24"/>
                <w:lang w:val="es-ES"/>
              </w:rPr>
              <w:t xml:space="preserve">Documenta el resultado de la revisión usando </w:t>
            </w:r>
            <w:r w:rsidR="00915387" w:rsidRPr="00915387">
              <w:rPr>
                <w:szCs w:val="24"/>
                <w:lang w:val="es-ES"/>
              </w:rPr>
              <w:t>el f</w:t>
            </w:r>
            <w:r w:rsidRPr="000150F0">
              <w:rPr>
                <w:szCs w:val="24"/>
                <w:lang w:val="es-ES"/>
              </w:rPr>
              <w:t>ormato para la revisión expedita.</w:t>
            </w:r>
          </w:p>
        </w:tc>
        <w:tc>
          <w:tcPr>
            <w:tcW w:w="2700" w:type="dxa"/>
            <w:shd w:val="pct5" w:color="000000" w:fill="FFFFFF"/>
          </w:tcPr>
          <w:p w:rsidR="006E3C4B" w:rsidRPr="00B95086" w:rsidRDefault="00915387">
            <w:pPr>
              <w:pStyle w:val="procedurestablestyle"/>
              <w:ind w:left="27" w:hanging="27"/>
              <w:jc w:val="both"/>
              <w:rPr>
                <w:szCs w:val="24"/>
                <w:lang w:val="es-ES"/>
              </w:rPr>
            </w:pPr>
            <w:r w:rsidRPr="00915387">
              <w:rPr>
                <w:szCs w:val="24"/>
                <w:lang w:val="es-ES"/>
              </w:rPr>
              <w:t>Formato</w:t>
            </w:r>
            <w:r w:rsidR="009978AD" w:rsidRPr="009978AD">
              <w:rPr>
                <w:szCs w:val="24"/>
                <w:lang w:val="es-ES"/>
              </w:rPr>
              <w:t>,</w:t>
            </w:r>
            <w:r w:rsidR="000150F0" w:rsidRPr="000150F0">
              <w:rPr>
                <w:szCs w:val="24"/>
                <w:lang w:val="es-ES"/>
              </w:rPr>
              <w:t xml:space="preserve"> protocolo y materiales de sometimiento.</w:t>
            </w:r>
          </w:p>
        </w:tc>
      </w:tr>
      <w:tr w:rsidR="009159FF" w:rsidRPr="00B95086" w:rsidTr="00733A51">
        <w:trPr>
          <w:cantSplit/>
        </w:trPr>
        <w:tc>
          <w:tcPr>
            <w:tcW w:w="2250" w:type="dxa"/>
            <w:shd w:val="pct5" w:color="000000" w:fill="FFFFFF"/>
          </w:tcPr>
          <w:p w:rsidR="009159FF" w:rsidRPr="00B95086" w:rsidRDefault="000150F0" w:rsidP="0079251D">
            <w:pPr>
              <w:pStyle w:val="procedurestablestyle"/>
              <w:ind w:left="27" w:hanging="27"/>
              <w:jc w:val="both"/>
              <w:rPr>
                <w:i/>
                <w:szCs w:val="24"/>
                <w:lang w:val="es-ES"/>
              </w:rPr>
            </w:pPr>
            <w:r w:rsidRPr="000150F0">
              <w:rPr>
                <w:i/>
                <w:szCs w:val="24"/>
                <w:lang w:val="es-ES"/>
              </w:rPr>
              <w:lastRenderedPageBreak/>
              <w:t>Secretaria Asistente</w:t>
            </w:r>
          </w:p>
          <w:p w:rsidR="009159FF" w:rsidRPr="00B95086" w:rsidRDefault="009159FF" w:rsidP="0079251D">
            <w:pPr>
              <w:pStyle w:val="procedurestablestyle"/>
              <w:ind w:left="27" w:hanging="27"/>
              <w:jc w:val="both"/>
              <w:rPr>
                <w:szCs w:val="24"/>
                <w:lang w:val="es-ES"/>
              </w:rPr>
            </w:pPr>
          </w:p>
        </w:tc>
        <w:tc>
          <w:tcPr>
            <w:tcW w:w="3846" w:type="dxa"/>
            <w:shd w:val="pct5" w:color="000000" w:fill="FFFFFF"/>
          </w:tcPr>
          <w:p w:rsidR="009159FF" w:rsidRPr="00B95086" w:rsidRDefault="000150F0" w:rsidP="0079251D">
            <w:pPr>
              <w:pStyle w:val="procedurestablestyle"/>
              <w:ind w:left="27" w:hanging="27"/>
              <w:jc w:val="both"/>
              <w:rPr>
                <w:szCs w:val="24"/>
                <w:lang w:val="es-ES"/>
              </w:rPr>
            </w:pPr>
            <w:r w:rsidRPr="000150F0">
              <w:rPr>
                <w:szCs w:val="24"/>
                <w:lang w:val="es-ES"/>
              </w:rPr>
              <w:t xml:space="preserve">Una vez terminada la revisión,  agrega el estudio al informe de las actividades del </w:t>
            </w:r>
            <w:r w:rsidR="00417615">
              <w:rPr>
                <w:szCs w:val="24"/>
                <w:lang w:val="es-ES"/>
              </w:rPr>
              <w:t>CEI</w:t>
            </w:r>
            <w:r w:rsidRPr="000150F0">
              <w:rPr>
                <w:szCs w:val="24"/>
                <w:lang w:val="es-ES"/>
              </w:rPr>
              <w:t xml:space="preserve"> de la reunión anterior (FO 303-B) e indi</w:t>
            </w:r>
            <w:r w:rsidR="00915387" w:rsidRPr="00915387">
              <w:rPr>
                <w:szCs w:val="24"/>
                <w:lang w:val="es-ES"/>
              </w:rPr>
              <w:t>ca</w:t>
            </w:r>
            <w:r w:rsidRPr="000150F0">
              <w:rPr>
                <w:szCs w:val="24"/>
                <w:lang w:val="es-ES"/>
              </w:rPr>
              <w:t xml:space="preserve"> el resultado.</w:t>
            </w:r>
          </w:p>
          <w:p w:rsidR="006E3C4B" w:rsidRPr="00B95086" w:rsidRDefault="000150F0">
            <w:pPr>
              <w:pStyle w:val="procedurestablestyle"/>
              <w:ind w:left="27" w:hanging="27"/>
              <w:jc w:val="both"/>
              <w:rPr>
                <w:szCs w:val="24"/>
                <w:lang w:val="es-ES"/>
              </w:rPr>
            </w:pPr>
            <w:r w:rsidRPr="000150F0">
              <w:rPr>
                <w:szCs w:val="24"/>
                <w:lang w:val="es-ES"/>
              </w:rPr>
              <w:t xml:space="preserve">Proporciona el informe a los miembros del </w:t>
            </w:r>
            <w:r w:rsidR="00417615">
              <w:rPr>
                <w:szCs w:val="24"/>
                <w:lang w:val="es-ES"/>
              </w:rPr>
              <w:t>CEI</w:t>
            </w:r>
            <w:r w:rsidRPr="000150F0">
              <w:rPr>
                <w:szCs w:val="24"/>
                <w:lang w:val="es-ES"/>
              </w:rPr>
              <w:t xml:space="preserve"> en la siguiente reunión del </w:t>
            </w:r>
            <w:r w:rsidR="00417615">
              <w:rPr>
                <w:szCs w:val="24"/>
                <w:lang w:val="es-ES"/>
              </w:rPr>
              <w:t>CEI</w:t>
            </w:r>
          </w:p>
        </w:tc>
        <w:tc>
          <w:tcPr>
            <w:tcW w:w="2700" w:type="dxa"/>
            <w:shd w:val="pct5" w:color="000000" w:fill="FFFFFF"/>
          </w:tcPr>
          <w:p w:rsidR="009159FF" w:rsidRPr="00B95086" w:rsidRDefault="009159FF" w:rsidP="0079251D">
            <w:pPr>
              <w:pStyle w:val="procedurestablestyle"/>
              <w:keepNext/>
              <w:keepLines/>
              <w:spacing w:before="200"/>
              <w:ind w:left="27" w:hanging="27"/>
              <w:jc w:val="both"/>
              <w:rPr>
                <w:szCs w:val="24"/>
                <w:lang w:val="es-ES"/>
              </w:rPr>
            </w:pPr>
          </w:p>
        </w:tc>
      </w:tr>
    </w:tbl>
    <w:p w:rsidR="00583F3E" w:rsidRPr="00B95086" w:rsidRDefault="00583F3E" w:rsidP="009159FF">
      <w:pPr>
        <w:rPr>
          <w:rFonts w:ascii="Arial" w:hAnsi="Arial" w:cs="Arial"/>
          <w:lang w:eastAsia="en-US"/>
        </w:rPr>
      </w:pPr>
    </w:p>
    <w:p w:rsidR="00803517" w:rsidRPr="00B95086" w:rsidRDefault="00803517" w:rsidP="009159FF">
      <w:pPr>
        <w:jc w:val="both"/>
        <w:rPr>
          <w:rFonts w:ascii="Arial" w:hAnsi="Arial" w:cs="Arial"/>
          <w:b/>
        </w:rPr>
      </w:pPr>
    </w:p>
    <w:p w:rsidR="00803517" w:rsidRPr="00B95086" w:rsidRDefault="000150F0" w:rsidP="00DB53D2">
      <w:pPr>
        <w:jc w:val="both"/>
        <w:rPr>
          <w:rFonts w:ascii="Arial" w:hAnsi="Arial" w:cs="Arial"/>
          <w:b/>
        </w:rPr>
      </w:pPr>
      <w:r w:rsidRPr="000150F0">
        <w:rPr>
          <w:rFonts w:ascii="Arial" w:hAnsi="Arial" w:cs="Arial"/>
          <w:b/>
        </w:rPr>
        <w:t>VI. MATERIALES</w:t>
      </w:r>
    </w:p>
    <w:p w:rsidR="003D3DE3" w:rsidRPr="00B95086" w:rsidRDefault="003D3DE3" w:rsidP="00DB53D2">
      <w:pPr>
        <w:jc w:val="both"/>
        <w:rPr>
          <w:rFonts w:ascii="Arial" w:hAnsi="Arial" w:cs="Arial"/>
          <w:b/>
        </w:rPr>
      </w:pPr>
    </w:p>
    <w:p w:rsidR="000150F0" w:rsidRPr="000150F0" w:rsidRDefault="000150F0" w:rsidP="000150F0">
      <w:pPr>
        <w:pStyle w:val="procedurestablestyle"/>
        <w:ind w:left="27" w:hanging="27"/>
        <w:jc w:val="both"/>
        <w:rPr>
          <w:lang w:val="es-MX"/>
        </w:rPr>
      </w:pPr>
      <w:r w:rsidRPr="000150F0">
        <w:rPr>
          <w:bCs w:val="0"/>
          <w:szCs w:val="24"/>
          <w:lang w:val="es-MX"/>
        </w:rPr>
        <w:tab/>
        <w:t xml:space="preserve">RR 401-A </w:t>
      </w:r>
      <w:r w:rsidRPr="000150F0">
        <w:rPr>
          <w:szCs w:val="24"/>
          <w:lang w:val="es-ES"/>
        </w:rPr>
        <w:t>Determinación de Requisitos para la Revisión Expedita.</w:t>
      </w:r>
    </w:p>
    <w:p w:rsidR="009159FF" w:rsidRPr="00B95086" w:rsidRDefault="000150F0" w:rsidP="009159FF">
      <w:pPr>
        <w:pStyle w:val="Encabezado"/>
        <w:tabs>
          <w:tab w:val="right" w:pos="1638"/>
          <w:tab w:val="right" w:pos="1908"/>
          <w:tab w:val="left" w:pos="10278"/>
        </w:tabs>
        <w:jc w:val="both"/>
        <w:rPr>
          <w:rFonts w:ascii="Arial" w:hAnsi="Arial" w:cs="Arial"/>
        </w:rPr>
      </w:pPr>
      <w:r w:rsidRPr="000150F0">
        <w:rPr>
          <w:rFonts w:ascii="Arial" w:hAnsi="Arial" w:cs="Arial"/>
        </w:rPr>
        <w:t>RR 401-B Lineamientos</w:t>
      </w:r>
      <w:r w:rsidR="001E4036">
        <w:rPr>
          <w:rFonts w:ascii="Arial" w:hAnsi="Arial" w:cs="Arial"/>
        </w:rPr>
        <w:t xml:space="preserve"> para R</w:t>
      </w:r>
      <w:r w:rsidRPr="000150F0">
        <w:rPr>
          <w:rFonts w:ascii="Arial" w:hAnsi="Arial" w:cs="Arial"/>
        </w:rPr>
        <w:t xml:space="preserve">evisión </w:t>
      </w:r>
      <w:r w:rsidR="001E4036">
        <w:rPr>
          <w:rFonts w:ascii="Arial" w:hAnsi="Arial" w:cs="Arial"/>
        </w:rPr>
        <w:t>E</w:t>
      </w:r>
      <w:r w:rsidRPr="000150F0">
        <w:rPr>
          <w:rFonts w:ascii="Arial" w:hAnsi="Arial" w:cs="Arial"/>
        </w:rPr>
        <w:t>xpedita.</w:t>
      </w:r>
    </w:p>
    <w:p w:rsidR="009159FF" w:rsidRPr="00B95086" w:rsidRDefault="000150F0" w:rsidP="009159FF">
      <w:pPr>
        <w:tabs>
          <w:tab w:val="left" w:pos="1638"/>
          <w:tab w:val="left" w:pos="1908"/>
          <w:tab w:val="left" w:pos="10278"/>
        </w:tabs>
        <w:jc w:val="both"/>
        <w:rPr>
          <w:rFonts w:ascii="Arial" w:hAnsi="Arial" w:cs="Arial"/>
        </w:rPr>
      </w:pPr>
      <w:r w:rsidRPr="000150F0">
        <w:rPr>
          <w:rFonts w:ascii="Arial" w:hAnsi="Arial" w:cs="Arial"/>
        </w:rPr>
        <w:t xml:space="preserve">RR 401-C </w:t>
      </w:r>
      <w:r w:rsidR="00915387" w:rsidRPr="00915387">
        <w:rPr>
          <w:rFonts w:ascii="Arial" w:hAnsi="Arial" w:cs="Arial"/>
          <w:lang w:eastAsia="en-US"/>
        </w:rPr>
        <w:t xml:space="preserve">Revisión </w:t>
      </w:r>
      <w:r w:rsidRPr="000150F0">
        <w:rPr>
          <w:rFonts w:ascii="Arial" w:hAnsi="Arial" w:cs="Arial"/>
        </w:rPr>
        <w:t>E</w:t>
      </w:r>
      <w:r w:rsidR="00915387" w:rsidRPr="00915387">
        <w:rPr>
          <w:rFonts w:ascii="Arial" w:hAnsi="Arial" w:cs="Arial"/>
          <w:lang w:eastAsia="en-US"/>
        </w:rPr>
        <w:t>xpedita</w:t>
      </w:r>
      <w:r w:rsidRPr="000150F0">
        <w:rPr>
          <w:rFonts w:ascii="Arial" w:hAnsi="Arial" w:cs="Arial"/>
        </w:rPr>
        <w:t xml:space="preserve"> - L</w:t>
      </w:r>
      <w:r w:rsidR="00915387" w:rsidRPr="00915387">
        <w:rPr>
          <w:rFonts w:ascii="Arial" w:hAnsi="Arial" w:cs="Arial"/>
          <w:lang w:eastAsia="en-US"/>
        </w:rPr>
        <w:t>ista de</w:t>
      </w:r>
      <w:r w:rsidRPr="000150F0">
        <w:rPr>
          <w:rFonts w:ascii="Arial" w:hAnsi="Arial" w:cs="Arial"/>
        </w:rPr>
        <w:t xml:space="preserve"> verificación</w:t>
      </w:r>
      <w:r w:rsidR="00915387" w:rsidRPr="00915387">
        <w:rPr>
          <w:rFonts w:ascii="Arial" w:hAnsi="Arial" w:cs="Arial"/>
          <w:lang w:eastAsia="en-US"/>
        </w:rPr>
        <w:t xml:space="preserve"> de</w:t>
      </w:r>
      <w:r w:rsidRPr="000150F0">
        <w:rPr>
          <w:rFonts w:ascii="Arial" w:hAnsi="Arial" w:cs="Arial"/>
        </w:rPr>
        <w:t>l Ma</w:t>
      </w:r>
      <w:r w:rsidR="00915387" w:rsidRPr="00915387">
        <w:rPr>
          <w:rFonts w:ascii="Arial" w:hAnsi="Arial" w:cs="Arial"/>
          <w:lang w:eastAsia="en-US"/>
        </w:rPr>
        <w:t>terial</w:t>
      </w:r>
      <w:r w:rsidRPr="000150F0">
        <w:rPr>
          <w:rFonts w:ascii="Arial" w:hAnsi="Arial" w:cs="Arial"/>
        </w:rPr>
        <w:t xml:space="preserve"> </w:t>
      </w:r>
      <w:r w:rsidR="00915387" w:rsidRPr="00915387">
        <w:rPr>
          <w:rFonts w:ascii="Arial" w:hAnsi="Arial" w:cs="Arial"/>
          <w:lang w:eastAsia="en-US"/>
        </w:rPr>
        <w:t xml:space="preserve">del </w:t>
      </w:r>
      <w:r w:rsidRPr="000150F0">
        <w:rPr>
          <w:rFonts w:ascii="Arial" w:hAnsi="Arial" w:cs="Arial"/>
        </w:rPr>
        <w:t>R</w:t>
      </w:r>
      <w:r w:rsidR="00915387" w:rsidRPr="00915387">
        <w:rPr>
          <w:rFonts w:ascii="Arial" w:hAnsi="Arial" w:cs="Arial"/>
          <w:lang w:eastAsia="en-US"/>
        </w:rPr>
        <w:t>evisor</w:t>
      </w:r>
      <w:r w:rsidRPr="000150F0">
        <w:rPr>
          <w:rFonts w:ascii="Arial" w:hAnsi="Arial" w:cs="Arial"/>
        </w:rPr>
        <w:t>.</w:t>
      </w:r>
    </w:p>
    <w:p w:rsidR="009159FF" w:rsidRPr="00B95086" w:rsidRDefault="000150F0" w:rsidP="009159FF">
      <w:pPr>
        <w:tabs>
          <w:tab w:val="left" w:pos="1638"/>
          <w:tab w:val="left" w:pos="1908"/>
          <w:tab w:val="left" w:pos="10278"/>
        </w:tabs>
        <w:jc w:val="both"/>
        <w:rPr>
          <w:rFonts w:ascii="Arial" w:hAnsi="Arial" w:cs="Arial"/>
        </w:rPr>
      </w:pPr>
      <w:r w:rsidRPr="000150F0">
        <w:rPr>
          <w:rFonts w:ascii="Arial" w:hAnsi="Arial" w:cs="Arial"/>
        </w:rPr>
        <w:t xml:space="preserve">RR 401-D </w:t>
      </w:r>
      <w:r w:rsidR="001E4036">
        <w:rPr>
          <w:rFonts w:ascii="Arial" w:hAnsi="Arial" w:cs="Arial"/>
        </w:rPr>
        <w:t xml:space="preserve">Formulario de </w:t>
      </w:r>
      <w:r w:rsidRPr="000150F0">
        <w:rPr>
          <w:rFonts w:ascii="Arial" w:hAnsi="Arial" w:cs="Arial"/>
        </w:rPr>
        <w:t xml:space="preserve">Determinación de la Revisión </w:t>
      </w:r>
      <w:r w:rsidR="001E4036">
        <w:rPr>
          <w:rFonts w:ascii="Arial" w:hAnsi="Arial" w:cs="Arial"/>
        </w:rPr>
        <w:t>E</w:t>
      </w:r>
      <w:r w:rsidRPr="000150F0">
        <w:rPr>
          <w:rFonts w:ascii="Arial" w:hAnsi="Arial" w:cs="Arial"/>
        </w:rPr>
        <w:t>xpedita</w:t>
      </w:r>
    </w:p>
    <w:p w:rsidR="009E6B06" w:rsidRPr="00B95086" w:rsidRDefault="000150F0" w:rsidP="009159FF">
      <w:pPr>
        <w:tabs>
          <w:tab w:val="left" w:pos="1638"/>
          <w:tab w:val="left" w:pos="1908"/>
          <w:tab w:val="left" w:pos="10278"/>
        </w:tabs>
        <w:jc w:val="both"/>
        <w:rPr>
          <w:rFonts w:ascii="Arial" w:hAnsi="Arial" w:cs="Arial"/>
        </w:rPr>
      </w:pPr>
      <w:r w:rsidRPr="000150F0">
        <w:rPr>
          <w:rFonts w:ascii="Arial" w:hAnsi="Arial" w:cs="Arial"/>
        </w:rPr>
        <w:t>RR 401-E Lista</w:t>
      </w:r>
      <w:r w:rsidR="001E4036">
        <w:rPr>
          <w:rFonts w:ascii="Arial" w:hAnsi="Arial" w:cs="Arial"/>
        </w:rPr>
        <w:t xml:space="preserve"> </w:t>
      </w:r>
      <w:r w:rsidRPr="000150F0">
        <w:rPr>
          <w:rFonts w:ascii="Arial" w:hAnsi="Arial" w:cs="Arial"/>
        </w:rPr>
        <w:t xml:space="preserve">de </w:t>
      </w:r>
      <w:r w:rsidR="001E4036">
        <w:rPr>
          <w:rFonts w:ascii="Arial" w:hAnsi="Arial" w:cs="Arial"/>
          <w:lang w:val="es-ES_tradnl"/>
        </w:rPr>
        <w:t>V</w:t>
      </w:r>
      <w:r w:rsidRPr="000150F0">
        <w:rPr>
          <w:rFonts w:ascii="Arial" w:hAnsi="Arial" w:cs="Arial"/>
          <w:lang w:val="es-ES_tradnl"/>
        </w:rPr>
        <w:t xml:space="preserve">erificación </w:t>
      </w:r>
      <w:r w:rsidR="001E4036">
        <w:rPr>
          <w:rFonts w:ascii="Arial" w:hAnsi="Arial" w:cs="Arial"/>
          <w:lang w:val="es-ES_tradnl"/>
        </w:rPr>
        <w:t>para S</w:t>
      </w:r>
      <w:r w:rsidRPr="000150F0">
        <w:rPr>
          <w:rFonts w:ascii="Arial" w:hAnsi="Arial" w:cs="Arial"/>
          <w:lang w:val="es-ES_tradnl"/>
        </w:rPr>
        <w:t xml:space="preserve">ometimiento </w:t>
      </w:r>
      <w:r w:rsidR="001E4036">
        <w:rPr>
          <w:rFonts w:ascii="Arial" w:hAnsi="Arial" w:cs="Arial"/>
          <w:lang w:val="es-ES_tradnl"/>
        </w:rPr>
        <w:t>de R</w:t>
      </w:r>
      <w:r w:rsidRPr="000150F0">
        <w:rPr>
          <w:rFonts w:ascii="Arial" w:hAnsi="Arial" w:cs="Arial"/>
          <w:lang w:val="es-ES_tradnl"/>
        </w:rPr>
        <w:t xml:space="preserve">evisión </w:t>
      </w:r>
      <w:r w:rsidR="001E4036">
        <w:rPr>
          <w:rFonts w:ascii="Arial" w:hAnsi="Arial" w:cs="Arial"/>
          <w:lang w:val="es-ES_tradnl"/>
        </w:rPr>
        <w:t>E</w:t>
      </w:r>
      <w:r w:rsidRPr="000150F0">
        <w:rPr>
          <w:rFonts w:ascii="Arial" w:hAnsi="Arial" w:cs="Arial"/>
          <w:lang w:val="es-ES_tradnl"/>
        </w:rPr>
        <w:t>xpedita</w:t>
      </w:r>
    </w:p>
    <w:p w:rsidR="003D3DE3" w:rsidRPr="00B95086" w:rsidRDefault="003D3DE3" w:rsidP="00DB53D2">
      <w:pPr>
        <w:ind w:firstLine="708"/>
        <w:jc w:val="both"/>
        <w:rPr>
          <w:rFonts w:ascii="Arial" w:hAnsi="Arial" w:cs="Arial"/>
        </w:rPr>
      </w:pPr>
    </w:p>
    <w:p w:rsidR="00B50A97" w:rsidRPr="00B95086" w:rsidRDefault="00B50A97" w:rsidP="00DB53D2">
      <w:pPr>
        <w:jc w:val="both"/>
        <w:rPr>
          <w:rFonts w:ascii="Arial" w:hAnsi="Arial" w:cs="Arial"/>
          <w:b/>
        </w:rPr>
      </w:pPr>
    </w:p>
    <w:p w:rsidR="00830631" w:rsidRPr="00B95086" w:rsidRDefault="000150F0" w:rsidP="00DB53D2">
      <w:pPr>
        <w:jc w:val="both"/>
        <w:rPr>
          <w:rFonts w:ascii="Arial" w:hAnsi="Arial" w:cs="Arial"/>
          <w:b/>
        </w:rPr>
      </w:pPr>
      <w:r w:rsidRPr="000150F0">
        <w:rPr>
          <w:rFonts w:ascii="Arial" w:hAnsi="Arial" w:cs="Arial"/>
          <w:b/>
        </w:rPr>
        <w:t>VII. LIGAS DE INTERES O DE DESCARGA</w:t>
      </w:r>
    </w:p>
    <w:p w:rsidR="00985FCE" w:rsidRPr="00B95086" w:rsidRDefault="00985FCE" w:rsidP="00DB53D2">
      <w:pPr>
        <w:jc w:val="both"/>
        <w:rPr>
          <w:rFonts w:ascii="Arial" w:hAnsi="Arial" w:cs="Arial"/>
          <w:b/>
        </w:rPr>
      </w:pPr>
    </w:p>
    <w:p w:rsidR="003711D6" w:rsidRPr="00B95086" w:rsidRDefault="000150F0" w:rsidP="00985FCE">
      <w:pPr>
        <w:ind w:firstLine="708"/>
        <w:jc w:val="both"/>
        <w:rPr>
          <w:rFonts w:ascii="Arial" w:hAnsi="Arial" w:cs="Arial"/>
        </w:rPr>
      </w:pPr>
      <w:r w:rsidRPr="000150F0">
        <w:rPr>
          <w:rFonts w:ascii="Arial" w:hAnsi="Arial" w:cs="Arial"/>
        </w:rPr>
        <w:t xml:space="preserve">VII.1 FDA. Regulaciones </w:t>
      </w:r>
      <w:r w:rsidR="001E4036">
        <w:rPr>
          <w:rFonts w:ascii="Arial" w:hAnsi="Arial" w:cs="Arial"/>
        </w:rPr>
        <w:t>del CEI</w:t>
      </w:r>
      <w:r w:rsidRPr="000150F0">
        <w:rPr>
          <w:rFonts w:ascii="Arial" w:hAnsi="Arial" w:cs="Arial"/>
        </w:rPr>
        <w:t xml:space="preserve">. </w:t>
      </w:r>
      <w:r w:rsidR="001E4036">
        <w:rPr>
          <w:rFonts w:ascii="Arial" w:hAnsi="Arial" w:cs="Arial"/>
        </w:rPr>
        <w:t>REVISIÓN EXPEDITA</w:t>
      </w:r>
    </w:p>
    <w:p w:rsidR="003711D6" w:rsidRPr="00B95086" w:rsidRDefault="00870F41" w:rsidP="00985FCE">
      <w:pPr>
        <w:ind w:firstLine="708"/>
        <w:jc w:val="both"/>
        <w:rPr>
          <w:rStyle w:val="Hipervnculo"/>
          <w:rFonts w:ascii="Arial" w:hAnsi="Arial" w:cs="Arial"/>
          <w:color w:val="auto"/>
        </w:rPr>
      </w:pPr>
      <w:hyperlink r:id="rId9" w:history="1">
        <w:r w:rsidR="000150F0" w:rsidRPr="000150F0">
          <w:rPr>
            <w:rStyle w:val="Hipervnculo"/>
            <w:rFonts w:ascii="Arial" w:hAnsi="Arial" w:cs="Arial"/>
            <w:color w:val="auto"/>
          </w:rPr>
          <w:t>http://www.fda.gov/ohrms/dockets/98fr/110998b.txt</w:t>
        </w:r>
      </w:hyperlink>
    </w:p>
    <w:p w:rsidR="007B48ED" w:rsidRPr="00B95086" w:rsidRDefault="007B48ED" w:rsidP="00985FCE">
      <w:pPr>
        <w:ind w:firstLine="708"/>
        <w:jc w:val="both"/>
        <w:rPr>
          <w:rStyle w:val="Hipervnculo"/>
          <w:rFonts w:ascii="Arial" w:hAnsi="Arial" w:cs="Arial"/>
          <w:color w:val="auto"/>
        </w:rPr>
      </w:pPr>
    </w:p>
    <w:p w:rsidR="007B48ED" w:rsidRPr="00B95086" w:rsidRDefault="000150F0" w:rsidP="00985FCE">
      <w:pPr>
        <w:ind w:firstLine="708"/>
        <w:jc w:val="both"/>
        <w:rPr>
          <w:rStyle w:val="Hipervnculo"/>
          <w:rFonts w:ascii="Arial" w:hAnsi="Arial" w:cs="Arial"/>
          <w:color w:val="auto"/>
        </w:rPr>
      </w:pPr>
      <w:r w:rsidRPr="000150F0">
        <w:rPr>
          <w:rStyle w:val="Hipervnculo"/>
          <w:rFonts w:ascii="Arial" w:hAnsi="Arial" w:cs="Arial"/>
          <w:color w:val="auto"/>
          <w:u w:val="none"/>
        </w:rPr>
        <w:t>VII.2. Revisión expedita</w:t>
      </w:r>
    </w:p>
    <w:p w:rsidR="007B48ED" w:rsidRPr="00B95086" w:rsidRDefault="00870F41" w:rsidP="00985FCE">
      <w:pPr>
        <w:ind w:firstLine="708"/>
        <w:jc w:val="both"/>
        <w:rPr>
          <w:rFonts w:ascii="Arial" w:eastAsiaTheme="minorHAnsi" w:hAnsi="Arial" w:cs="Arial"/>
          <w:lang w:eastAsia="en-US"/>
        </w:rPr>
      </w:pPr>
      <w:hyperlink r:id="rId10" w:anchor="Expedited" w:history="1">
        <w:r w:rsidR="000150F0" w:rsidRPr="000150F0">
          <w:rPr>
            <w:rStyle w:val="Hipervnculo"/>
            <w:rFonts w:ascii="Arial" w:eastAsiaTheme="minorHAnsi" w:hAnsi="Arial" w:cs="Arial"/>
            <w:color w:val="auto"/>
            <w:lang w:eastAsia="en-US"/>
          </w:rPr>
          <w:t>http://www.rgs.uci.edu/ora/rp/hrpp/levelsofreview.htm#Expedited</w:t>
        </w:r>
      </w:hyperlink>
    </w:p>
    <w:p w:rsidR="007B48ED" w:rsidRPr="00B95086" w:rsidRDefault="007B48ED" w:rsidP="00985FCE">
      <w:pPr>
        <w:ind w:firstLine="708"/>
        <w:jc w:val="both"/>
        <w:rPr>
          <w:rFonts w:ascii="Arial" w:hAnsi="Arial" w:cs="Arial"/>
        </w:rPr>
      </w:pPr>
    </w:p>
    <w:p w:rsidR="00803517" w:rsidRPr="00B95086" w:rsidRDefault="000150F0" w:rsidP="00DB53D2">
      <w:pPr>
        <w:jc w:val="both"/>
        <w:rPr>
          <w:rFonts w:ascii="Arial" w:hAnsi="Arial" w:cs="Arial"/>
          <w:b/>
        </w:rPr>
      </w:pPr>
      <w:r w:rsidRPr="000150F0">
        <w:rPr>
          <w:rFonts w:ascii="Arial" w:hAnsi="Arial" w:cs="Arial"/>
          <w:b/>
        </w:rPr>
        <w:t>VIII. REFERENCIAS</w:t>
      </w:r>
    </w:p>
    <w:p w:rsidR="003711D6" w:rsidRPr="00B95086" w:rsidRDefault="003711D6" w:rsidP="0066775B">
      <w:pPr>
        <w:pStyle w:val="level1bodystyle"/>
        <w:ind w:left="1080"/>
        <w:jc w:val="both"/>
        <w:rPr>
          <w:szCs w:val="24"/>
          <w:lang w:val="es-ES"/>
        </w:rPr>
      </w:pPr>
    </w:p>
    <w:p w:rsidR="009159FF" w:rsidRPr="00B95086" w:rsidRDefault="000150F0" w:rsidP="00D176C7">
      <w:pPr>
        <w:pStyle w:val="level1bodystyle"/>
        <w:numPr>
          <w:ilvl w:val="0"/>
          <w:numId w:val="1"/>
        </w:numPr>
        <w:jc w:val="both"/>
        <w:rPr>
          <w:szCs w:val="24"/>
          <w:lang w:val="es-ES"/>
        </w:rPr>
      </w:pPr>
      <w:r w:rsidRPr="000150F0">
        <w:rPr>
          <w:szCs w:val="24"/>
          <w:lang w:val="es-ES"/>
        </w:rPr>
        <w:t xml:space="preserve">Riesgo mínimo:      </w:t>
      </w:r>
      <w:r w:rsidRPr="000150F0">
        <w:rPr>
          <w:szCs w:val="24"/>
          <w:lang w:val="es-ES"/>
        </w:rPr>
        <w:tab/>
        <w:t>45 CFR 46.102</w:t>
      </w:r>
    </w:p>
    <w:p w:rsidR="000150F0" w:rsidRDefault="000150F0" w:rsidP="000150F0">
      <w:pPr>
        <w:pStyle w:val="level1bodystyle"/>
        <w:ind w:left="1080"/>
        <w:jc w:val="both"/>
        <w:rPr>
          <w:szCs w:val="24"/>
          <w:lang w:val="es-ES"/>
        </w:rPr>
      </w:pPr>
      <w:r w:rsidRPr="000150F0">
        <w:rPr>
          <w:szCs w:val="24"/>
          <w:lang w:val="es-ES"/>
        </w:rPr>
        <w:tab/>
      </w:r>
      <w:r w:rsidRPr="000150F0">
        <w:rPr>
          <w:szCs w:val="24"/>
          <w:lang w:val="es-ES"/>
        </w:rPr>
        <w:tab/>
      </w:r>
      <w:r w:rsidRPr="000150F0">
        <w:rPr>
          <w:szCs w:val="24"/>
          <w:lang w:val="es-ES"/>
        </w:rPr>
        <w:tab/>
      </w:r>
      <w:r w:rsidRPr="000150F0">
        <w:rPr>
          <w:szCs w:val="24"/>
          <w:lang w:val="es-ES"/>
        </w:rPr>
        <w:tab/>
        <w:t>21 CFR 56.102</w:t>
      </w:r>
    </w:p>
    <w:p w:rsidR="009159FF" w:rsidRPr="00B95086" w:rsidRDefault="000150F0" w:rsidP="00D176C7">
      <w:pPr>
        <w:pStyle w:val="level1bodystyle"/>
        <w:numPr>
          <w:ilvl w:val="0"/>
          <w:numId w:val="1"/>
        </w:numPr>
        <w:jc w:val="both"/>
        <w:rPr>
          <w:szCs w:val="24"/>
          <w:lang w:val="es-ES"/>
        </w:rPr>
      </w:pPr>
      <w:r w:rsidRPr="000150F0">
        <w:rPr>
          <w:szCs w:val="24"/>
          <w:lang w:val="es-ES"/>
        </w:rPr>
        <w:t>Revisión expedita:       </w:t>
      </w:r>
      <w:r w:rsidRPr="000150F0">
        <w:rPr>
          <w:szCs w:val="24"/>
          <w:lang w:val="es-ES"/>
        </w:rPr>
        <w:tab/>
        <w:t>45 CFR 46.110</w:t>
      </w:r>
    </w:p>
    <w:p w:rsidR="009159FF" w:rsidRPr="00B95086" w:rsidRDefault="000150F0" w:rsidP="009159FF">
      <w:pPr>
        <w:pStyle w:val="level1bodystyle"/>
        <w:ind w:left="3204" w:firstLine="336"/>
        <w:jc w:val="both"/>
        <w:rPr>
          <w:szCs w:val="24"/>
          <w:lang w:val="es-ES"/>
        </w:rPr>
      </w:pPr>
      <w:r w:rsidRPr="000150F0">
        <w:rPr>
          <w:szCs w:val="24"/>
          <w:lang w:val="es-ES"/>
        </w:rPr>
        <w:t>21 CFR 56.110</w:t>
      </w:r>
    </w:p>
    <w:p w:rsidR="009159FF" w:rsidRPr="00B95086" w:rsidRDefault="000150F0" w:rsidP="00D176C7">
      <w:pPr>
        <w:pStyle w:val="level1bodystyle"/>
        <w:numPr>
          <w:ilvl w:val="0"/>
          <w:numId w:val="1"/>
        </w:numPr>
        <w:jc w:val="both"/>
        <w:rPr>
          <w:szCs w:val="24"/>
          <w:lang w:val="es-ES"/>
        </w:rPr>
      </w:pPr>
      <w:r w:rsidRPr="000150F0">
        <w:rPr>
          <w:szCs w:val="24"/>
          <w:lang w:val="es-ES"/>
        </w:rPr>
        <w:t>Hojas de Información de la FDA, 1998</w:t>
      </w:r>
    </w:p>
    <w:p w:rsidR="009159FF" w:rsidRPr="00B95086" w:rsidRDefault="000150F0" w:rsidP="00D176C7">
      <w:pPr>
        <w:pStyle w:val="level1bodystyle"/>
        <w:numPr>
          <w:ilvl w:val="0"/>
          <w:numId w:val="1"/>
        </w:numPr>
        <w:jc w:val="both"/>
        <w:rPr>
          <w:szCs w:val="24"/>
          <w:lang w:val="es-ES"/>
        </w:rPr>
      </w:pPr>
      <w:r w:rsidRPr="000150F0">
        <w:rPr>
          <w:szCs w:val="24"/>
          <w:lang w:val="es-ES"/>
        </w:rPr>
        <w:t xml:space="preserve">Guía de OHRP </w:t>
      </w:r>
      <w:r w:rsidR="00417615">
        <w:rPr>
          <w:szCs w:val="24"/>
          <w:lang w:val="es-ES"/>
        </w:rPr>
        <w:t>CEI</w:t>
      </w:r>
    </w:p>
    <w:p w:rsidR="007B7EC8" w:rsidRDefault="000150F0" w:rsidP="007B7EC8">
      <w:pPr>
        <w:pStyle w:val="level1bodystyle"/>
        <w:numPr>
          <w:ilvl w:val="0"/>
          <w:numId w:val="1"/>
        </w:numPr>
        <w:jc w:val="both"/>
        <w:rPr>
          <w:b/>
          <w:szCs w:val="24"/>
          <w:lang w:val="es-MX"/>
        </w:rPr>
      </w:pPr>
      <w:r w:rsidRPr="000150F0">
        <w:rPr>
          <w:szCs w:val="24"/>
          <w:lang w:val="es-MX"/>
        </w:rPr>
        <w:t xml:space="preserve">Referencia de la AAHRPP. </w:t>
      </w:r>
      <w:r w:rsidRPr="002A675B">
        <w:rPr>
          <w:szCs w:val="24"/>
          <w:lang w:val="es-MX"/>
        </w:rPr>
        <w:t>Elemento II.2.B, II.2.D</w:t>
      </w:r>
      <w:r w:rsidR="00665BDB" w:rsidRPr="002A675B">
        <w:rPr>
          <w:szCs w:val="24"/>
          <w:lang w:val="es-MX"/>
        </w:rPr>
        <w:t>, II</w:t>
      </w:r>
      <w:r w:rsidR="002A675B" w:rsidRPr="002A675B">
        <w:rPr>
          <w:szCs w:val="24"/>
          <w:lang w:val="es-MX"/>
        </w:rPr>
        <w:t>.2.E</w:t>
      </w:r>
    </w:p>
    <w:p w:rsidR="007B7EC8" w:rsidRPr="007B7EC8" w:rsidRDefault="007B7EC8" w:rsidP="007B7EC8">
      <w:pPr>
        <w:pStyle w:val="level1bodystyle"/>
        <w:numPr>
          <w:ilvl w:val="0"/>
          <w:numId w:val="1"/>
        </w:numPr>
        <w:jc w:val="both"/>
        <w:rPr>
          <w:b/>
          <w:szCs w:val="24"/>
          <w:lang w:val="es-MX"/>
        </w:rPr>
      </w:pPr>
      <w:bookmarkStart w:id="0" w:name="_GoBack"/>
      <w:bookmarkEnd w:id="0"/>
      <w:r w:rsidRPr="007B7EC8">
        <w:rPr>
          <w:lang w:val="es-MX"/>
        </w:rPr>
        <w:lastRenderedPageBreak/>
        <w:t>Guía Nacional para la Integración y el Funcionamiento de los Comités de Ética en Investigación, Sexta Edición, 2018.</w:t>
      </w:r>
    </w:p>
    <w:p w:rsidR="007B7EC8" w:rsidRPr="002A675B" w:rsidRDefault="007B7EC8" w:rsidP="007B7EC8">
      <w:pPr>
        <w:pStyle w:val="level1bodystyle"/>
        <w:jc w:val="both"/>
        <w:rPr>
          <w:b/>
          <w:szCs w:val="24"/>
          <w:lang w:val="es-MX"/>
        </w:rPr>
      </w:pPr>
    </w:p>
    <w:p w:rsidR="00D8488F" w:rsidRPr="002A675B" w:rsidRDefault="00D8488F">
      <w:pPr>
        <w:spacing w:after="200" w:line="276" w:lineRule="auto"/>
        <w:rPr>
          <w:rFonts w:ascii="Arial" w:hAnsi="Arial" w:cs="Arial"/>
          <w:lang w:val="es-MX" w:eastAsia="en-US"/>
        </w:rPr>
      </w:pPr>
    </w:p>
    <w:sectPr w:rsidR="00D8488F" w:rsidRPr="002A675B" w:rsidSect="00E21898">
      <w:headerReference w:type="default" r:id="rId11"/>
      <w:footerReference w:type="default" r:id="rId12"/>
      <w:pgSz w:w="12242" w:h="15842" w:code="1"/>
      <w:pgMar w:top="1701" w:right="1701" w:bottom="1418" w:left="1701" w:header="1703" w:footer="9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F41" w:rsidRDefault="00870F41" w:rsidP="00CB37E8">
      <w:r>
        <w:separator/>
      </w:r>
    </w:p>
  </w:endnote>
  <w:endnote w:type="continuationSeparator" w:id="0">
    <w:p w:rsidR="00870F41" w:rsidRDefault="00870F41" w:rsidP="00CB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42739"/>
      <w:docPartObj>
        <w:docPartGallery w:val="Page Numbers (Bottom of Page)"/>
        <w:docPartUnique/>
      </w:docPartObj>
    </w:sdtPr>
    <w:sdtEndPr/>
    <w:sdtContent>
      <w:sdt>
        <w:sdtPr>
          <w:id w:val="216747587"/>
          <w:docPartObj>
            <w:docPartGallery w:val="Page Numbers (Top of Page)"/>
            <w:docPartUnique/>
          </w:docPartObj>
        </w:sdtPr>
        <w:sdtEndPr/>
        <w:sdtContent>
          <w:p w:rsidR="00665BDB" w:rsidRDefault="00665BDB">
            <w:pPr>
              <w:pStyle w:val="Piedepgina"/>
              <w:jc w:val="right"/>
            </w:pPr>
            <w:r>
              <w:t xml:space="preserve">Página </w:t>
            </w:r>
            <w:r w:rsidR="00225913">
              <w:rPr>
                <w:b/>
              </w:rPr>
              <w:fldChar w:fldCharType="begin"/>
            </w:r>
            <w:r>
              <w:rPr>
                <w:b/>
              </w:rPr>
              <w:instrText>PAGE</w:instrText>
            </w:r>
            <w:r w:rsidR="00225913">
              <w:rPr>
                <w:b/>
              </w:rPr>
              <w:fldChar w:fldCharType="separate"/>
            </w:r>
            <w:r w:rsidR="007B7EC8">
              <w:rPr>
                <w:b/>
                <w:noProof/>
              </w:rPr>
              <w:t>7</w:t>
            </w:r>
            <w:r w:rsidR="00225913">
              <w:rPr>
                <w:b/>
              </w:rPr>
              <w:fldChar w:fldCharType="end"/>
            </w:r>
            <w:r>
              <w:t xml:space="preserve"> de </w:t>
            </w:r>
            <w:r w:rsidR="00225913">
              <w:rPr>
                <w:b/>
              </w:rPr>
              <w:fldChar w:fldCharType="begin"/>
            </w:r>
            <w:r>
              <w:rPr>
                <w:b/>
              </w:rPr>
              <w:instrText>NUMPAGES</w:instrText>
            </w:r>
            <w:r w:rsidR="00225913">
              <w:rPr>
                <w:b/>
              </w:rPr>
              <w:fldChar w:fldCharType="separate"/>
            </w:r>
            <w:r w:rsidR="007B7EC8">
              <w:rPr>
                <w:b/>
                <w:noProof/>
              </w:rPr>
              <w:t>7</w:t>
            </w:r>
            <w:r w:rsidR="00225913">
              <w:rPr>
                <w:b/>
              </w:rPr>
              <w:fldChar w:fldCharType="end"/>
            </w:r>
          </w:p>
        </w:sdtContent>
      </w:sdt>
    </w:sdtContent>
  </w:sdt>
  <w:p w:rsidR="00665BDB" w:rsidRDefault="00665B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F41" w:rsidRDefault="00870F41" w:rsidP="00CB37E8">
      <w:r>
        <w:separator/>
      </w:r>
    </w:p>
  </w:footnote>
  <w:footnote w:type="continuationSeparator" w:id="0">
    <w:p w:rsidR="00870F41" w:rsidRDefault="00870F41" w:rsidP="00CB3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BDB" w:rsidRDefault="00665BDB">
    <w:pPr>
      <w:pStyle w:val="Encabezado"/>
    </w:pPr>
    <w:r>
      <w:rPr>
        <w:noProof/>
        <w:sz w:val="10"/>
        <w:lang w:val="es-MX" w:eastAsia="ja-JP"/>
      </w:rPr>
      <w:drawing>
        <wp:anchor distT="0" distB="0" distL="114300" distR="114300" simplePos="0" relativeHeight="251659264" behindDoc="0" locked="0" layoutInCell="1" allowOverlap="1" wp14:anchorId="17C0B52A" wp14:editId="56F2C6A0">
          <wp:simplePos x="0" y="0"/>
          <wp:positionH relativeFrom="column">
            <wp:posOffset>304800</wp:posOffset>
          </wp:positionH>
          <wp:positionV relativeFrom="paragraph">
            <wp:posOffset>-229870</wp:posOffset>
          </wp:positionV>
          <wp:extent cx="463550" cy="463550"/>
          <wp:effectExtent l="0" t="0" r="0" b="0"/>
          <wp:wrapSquare wrapText="bothSides"/>
          <wp:docPr id="2" name="Imagen 2" descr="logo uni c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ni colores"/>
                  <pic:cNvPicPr>
                    <a:picLocks noChangeAspect="1" noChangeArrowheads="1"/>
                  </pic:cNvPicPr>
                </pic:nvPicPr>
                <pic:blipFill>
                  <a:blip r:embed="rId1" cstate="print"/>
                  <a:srcRect/>
                  <a:stretch>
                    <a:fillRect/>
                  </a:stretch>
                </pic:blipFill>
                <pic:spPr bwMode="auto">
                  <a:xfrm>
                    <a:off x="0" y="0"/>
                    <a:ext cx="463550" cy="463550"/>
                  </a:xfrm>
                  <a:prstGeom prst="rect">
                    <a:avLst/>
                  </a:prstGeom>
                  <a:noFill/>
                  <a:ln w="9525">
                    <a:noFill/>
                    <a:miter lim="800000"/>
                    <a:headEnd/>
                    <a:tailEnd/>
                  </a:ln>
                </pic:spPr>
              </pic:pic>
            </a:graphicData>
          </a:graphic>
        </wp:anchor>
      </w:drawing>
    </w:r>
  </w:p>
  <w:tbl>
    <w:tblPr>
      <w:tblStyle w:val="Tablaconcuadrcula"/>
      <w:tblpPr w:leftFromText="141" w:rightFromText="141" w:vertAnchor="text" w:horzAnchor="margin" w:tblpY="-817"/>
      <w:tblW w:w="5000" w:type="pct"/>
      <w:tblLook w:val="04A0" w:firstRow="1" w:lastRow="0" w:firstColumn="1" w:lastColumn="0" w:noHBand="0" w:noVBand="1"/>
    </w:tblPr>
    <w:tblGrid>
      <w:gridCol w:w="2165"/>
      <w:gridCol w:w="1165"/>
      <w:gridCol w:w="1422"/>
      <w:gridCol w:w="2016"/>
      <w:gridCol w:w="2288"/>
    </w:tblGrid>
    <w:tr w:rsidR="00665BDB" w:rsidTr="007A5DCE">
      <w:trPr>
        <w:trHeight w:val="410"/>
      </w:trPr>
      <w:tc>
        <w:tcPr>
          <w:tcW w:w="1196" w:type="pct"/>
          <w:vMerge w:val="restart"/>
        </w:tcPr>
        <w:p w:rsidR="00665BDB" w:rsidRDefault="00665BDB" w:rsidP="007A5DCE">
          <w:pPr>
            <w:rPr>
              <w:sz w:val="10"/>
            </w:rPr>
          </w:pPr>
        </w:p>
        <w:p w:rsidR="00665BDB" w:rsidRDefault="00665BDB" w:rsidP="007A5DCE">
          <w:pPr>
            <w:rPr>
              <w:rFonts w:ascii="Arial" w:hAnsi="Arial" w:cs="Arial"/>
              <w:sz w:val="12"/>
            </w:rPr>
          </w:pPr>
        </w:p>
        <w:p w:rsidR="00665BDB" w:rsidRDefault="00665BDB" w:rsidP="007A5DCE">
          <w:pPr>
            <w:rPr>
              <w:rFonts w:ascii="Arial" w:hAnsi="Arial" w:cs="Arial"/>
              <w:sz w:val="12"/>
            </w:rPr>
          </w:pPr>
        </w:p>
        <w:p w:rsidR="00665BDB" w:rsidRDefault="00665BDB" w:rsidP="007A5DCE">
          <w:pPr>
            <w:rPr>
              <w:rFonts w:ascii="Arial" w:hAnsi="Arial" w:cs="Arial"/>
              <w:sz w:val="12"/>
            </w:rPr>
          </w:pPr>
        </w:p>
        <w:p w:rsidR="00665BDB" w:rsidRDefault="00665BDB" w:rsidP="007A5DCE">
          <w:pPr>
            <w:rPr>
              <w:rFonts w:ascii="Arial" w:hAnsi="Arial" w:cs="Arial"/>
              <w:sz w:val="12"/>
            </w:rPr>
          </w:pPr>
        </w:p>
        <w:p w:rsidR="00665BDB" w:rsidRDefault="00665BDB" w:rsidP="007A5DCE">
          <w:pPr>
            <w:rPr>
              <w:rFonts w:ascii="Arial" w:hAnsi="Arial" w:cs="Arial"/>
              <w:sz w:val="12"/>
            </w:rPr>
          </w:pPr>
        </w:p>
        <w:p w:rsidR="00665BDB" w:rsidRDefault="00665BDB" w:rsidP="007A5DCE">
          <w:pPr>
            <w:rPr>
              <w:rFonts w:ascii="Arial" w:hAnsi="Arial" w:cs="Arial"/>
              <w:sz w:val="12"/>
            </w:rPr>
          </w:pPr>
        </w:p>
        <w:p w:rsidR="00417615" w:rsidRDefault="00417615" w:rsidP="00417615">
          <w:pPr>
            <w:jc w:val="center"/>
            <w:rPr>
              <w:rFonts w:ascii="Arial" w:hAnsi="Arial" w:cs="Arial"/>
              <w:sz w:val="12"/>
            </w:rPr>
          </w:pPr>
          <w:r>
            <w:rPr>
              <w:rFonts w:ascii="Arial" w:hAnsi="Arial" w:cs="Arial"/>
              <w:sz w:val="12"/>
            </w:rPr>
            <w:t>Comité de Ética en Investigación</w:t>
          </w:r>
          <w:r w:rsidRPr="00803517">
            <w:rPr>
              <w:rFonts w:ascii="Arial" w:hAnsi="Arial" w:cs="Arial"/>
              <w:sz w:val="12"/>
            </w:rPr>
            <w:t>,</w:t>
          </w:r>
        </w:p>
        <w:p w:rsidR="00417615" w:rsidRDefault="00417615" w:rsidP="00417615">
          <w:pPr>
            <w:jc w:val="center"/>
            <w:rPr>
              <w:rFonts w:ascii="Arial" w:hAnsi="Arial" w:cs="Arial"/>
              <w:sz w:val="12"/>
            </w:rPr>
          </w:pPr>
          <w:r>
            <w:rPr>
              <w:rFonts w:ascii="Arial" w:hAnsi="Arial" w:cs="Arial"/>
              <w:sz w:val="12"/>
            </w:rPr>
            <w:t>Hospital Universitario “Dr. José Eleuterio González”</w:t>
          </w:r>
          <w:r w:rsidRPr="00803517">
            <w:rPr>
              <w:rFonts w:ascii="Arial" w:hAnsi="Arial" w:cs="Arial"/>
              <w:sz w:val="12"/>
            </w:rPr>
            <w:t>,</w:t>
          </w:r>
        </w:p>
        <w:p w:rsidR="00665BDB" w:rsidRPr="00DB53D2" w:rsidRDefault="00417615" w:rsidP="00417615">
          <w:pPr>
            <w:jc w:val="center"/>
            <w:rPr>
              <w:sz w:val="10"/>
            </w:rPr>
          </w:pPr>
          <w:r w:rsidRPr="00803517">
            <w:rPr>
              <w:rFonts w:ascii="Arial" w:hAnsi="Arial" w:cs="Arial"/>
              <w:sz w:val="12"/>
            </w:rPr>
            <w:t>UANL</w:t>
          </w:r>
        </w:p>
      </w:tc>
      <w:tc>
        <w:tcPr>
          <w:tcW w:w="3804" w:type="pct"/>
          <w:gridSpan w:val="4"/>
        </w:tcPr>
        <w:p w:rsidR="00665BDB" w:rsidRDefault="00665BDB" w:rsidP="00BB71D1">
          <w:r>
            <w:rPr>
              <w:rFonts w:ascii="Arial" w:hAnsi="Arial" w:cs="Arial"/>
              <w:b/>
              <w:caps/>
              <w:lang w:val="es-MX"/>
            </w:rPr>
            <w:t>SOP:         REVISIóN EXPEDITA</w:t>
          </w:r>
        </w:p>
      </w:tc>
    </w:tr>
    <w:tr w:rsidR="00665BDB" w:rsidTr="007A5DCE">
      <w:trPr>
        <w:trHeight w:val="343"/>
      </w:trPr>
      <w:tc>
        <w:tcPr>
          <w:tcW w:w="1196" w:type="pct"/>
          <w:vMerge/>
        </w:tcPr>
        <w:p w:rsidR="00665BDB" w:rsidRDefault="00665BDB" w:rsidP="007A5DCE"/>
      </w:tc>
      <w:tc>
        <w:tcPr>
          <w:tcW w:w="643" w:type="pct"/>
        </w:tcPr>
        <w:p w:rsidR="00665BDB" w:rsidRPr="00803517" w:rsidRDefault="00665BDB" w:rsidP="007A5DCE">
          <w:pPr>
            <w:jc w:val="center"/>
            <w:rPr>
              <w:rFonts w:ascii="Arial" w:hAnsi="Arial" w:cs="Arial"/>
              <w:sz w:val="16"/>
            </w:rPr>
          </w:pPr>
          <w:r w:rsidRPr="00803517">
            <w:rPr>
              <w:rFonts w:ascii="Arial" w:hAnsi="Arial" w:cs="Arial"/>
              <w:sz w:val="16"/>
            </w:rPr>
            <w:t>N</w:t>
          </w:r>
          <w:r>
            <w:rPr>
              <w:rFonts w:ascii="Arial" w:hAnsi="Arial" w:cs="Arial"/>
              <w:sz w:val="16"/>
            </w:rPr>
            <w:t>ú</w:t>
          </w:r>
          <w:r w:rsidRPr="00803517">
            <w:rPr>
              <w:rFonts w:ascii="Arial" w:hAnsi="Arial" w:cs="Arial"/>
              <w:sz w:val="16"/>
            </w:rPr>
            <w:t>mero</w:t>
          </w:r>
        </w:p>
      </w:tc>
      <w:tc>
        <w:tcPr>
          <w:tcW w:w="785" w:type="pct"/>
        </w:tcPr>
        <w:p w:rsidR="00665BDB" w:rsidRPr="00803517" w:rsidRDefault="00665BDB" w:rsidP="007A5DCE">
          <w:pPr>
            <w:jc w:val="center"/>
            <w:rPr>
              <w:rFonts w:ascii="Arial" w:hAnsi="Arial" w:cs="Arial"/>
              <w:sz w:val="16"/>
            </w:rPr>
          </w:pPr>
          <w:r w:rsidRPr="00803517">
            <w:rPr>
              <w:rFonts w:ascii="Arial" w:hAnsi="Arial" w:cs="Arial"/>
              <w:sz w:val="16"/>
            </w:rPr>
            <w:t>Fecha</w:t>
          </w:r>
        </w:p>
      </w:tc>
      <w:tc>
        <w:tcPr>
          <w:tcW w:w="1113" w:type="pct"/>
        </w:tcPr>
        <w:p w:rsidR="00665BDB" w:rsidRPr="00803517" w:rsidRDefault="00665BDB" w:rsidP="007A5DCE">
          <w:pPr>
            <w:jc w:val="center"/>
            <w:rPr>
              <w:rFonts w:ascii="Arial" w:hAnsi="Arial" w:cs="Arial"/>
              <w:sz w:val="16"/>
            </w:rPr>
          </w:pPr>
          <w:r w:rsidRPr="00803517">
            <w:rPr>
              <w:rFonts w:ascii="Arial" w:hAnsi="Arial" w:cs="Arial"/>
              <w:sz w:val="16"/>
            </w:rPr>
            <w:t>Autor</w:t>
          </w:r>
        </w:p>
      </w:tc>
      <w:tc>
        <w:tcPr>
          <w:tcW w:w="1262" w:type="pct"/>
        </w:tcPr>
        <w:p w:rsidR="00665BDB" w:rsidRPr="00803517" w:rsidRDefault="00665BDB" w:rsidP="007A5DCE">
          <w:pPr>
            <w:jc w:val="center"/>
            <w:rPr>
              <w:rFonts w:ascii="Arial" w:hAnsi="Arial" w:cs="Arial"/>
              <w:sz w:val="16"/>
            </w:rPr>
          </w:pPr>
          <w:r w:rsidRPr="00803517">
            <w:rPr>
              <w:rFonts w:ascii="Arial" w:hAnsi="Arial" w:cs="Arial"/>
              <w:sz w:val="16"/>
            </w:rPr>
            <w:t>Aprobado por</w:t>
          </w:r>
        </w:p>
      </w:tc>
    </w:tr>
    <w:tr w:rsidR="00665BDB" w:rsidTr="007A5DCE">
      <w:trPr>
        <w:trHeight w:val="544"/>
      </w:trPr>
      <w:tc>
        <w:tcPr>
          <w:tcW w:w="1196" w:type="pct"/>
          <w:vMerge/>
        </w:tcPr>
        <w:p w:rsidR="00665BDB" w:rsidRDefault="00665BDB" w:rsidP="007A5DCE"/>
      </w:tc>
      <w:tc>
        <w:tcPr>
          <w:tcW w:w="643" w:type="pct"/>
        </w:tcPr>
        <w:p w:rsidR="00665BDB" w:rsidRDefault="00665BDB" w:rsidP="007A5DCE">
          <w:pPr>
            <w:jc w:val="center"/>
            <w:rPr>
              <w:rFonts w:ascii="Arial" w:hAnsi="Arial" w:cs="Arial"/>
              <w:sz w:val="20"/>
              <w:szCs w:val="20"/>
            </w:rPr>
          </w:pPr>
          <w:r>
            <w:rPr>
              <w:rFonts w:ascii="Arial" w:hAnsi="Arial" w:cs="Arial"/>
              <w:sz w:val="20"/>
              <w:szCs w:val="20"/>
            </w:rPr>
            <w:t>RR-401</w:t>
          </w:r>
        </w:p>
        <w:p w:rsidR="00665BDB" w:rsidRPr="00803517" w:rsidRDefault="002745D7" w:rsidP="007A5DCE">
          <w:pPr>
            <w:jc w:val="center"/>
            <w:rPr>
              <w:rFonts w:ascii="Arial" w:hAnsi="Arial" w:cs="Arial"/>
              <w:sz w:val="20"/>
              <w:szCs w:val="20"/>
            </w:rPr>
          </w:pPr>
          <w:r>
            <w:rPr>
              <w:rFonts w:ascii="Arial" w:hAnsi="Arial" w:cs="Arial"/>
              <w:sz w:val="20"/>
              <w:szCs w:val="20"/>
            </w:rPr>
            <w:t>Ver 05</w:t>
          </w:r>
        </w:p>
      </w:tc>
      <w:tc>
        <w:tcPr>
          <w:tcW w:w="785" w:type="pct"/>
        </w:tcPr>
        <w:p w:rsidR="00665BDB" w:rsidRPr="00803517" w:rsidRDefault="002745D7" w:rsidP="00417615">
          <w:pPr>
            <w:jc w:val="center"/>
            <w:rPr>
              <w:rFonts w:ascii="Arial" w:hAnsi="Arial" w:cs="Arial"/>
              <w:sz w:val="20"/>
              <w:szCs w:val="20"/>
            </w:rPr>
          </w:pPr>
          <w:r>
            <w:rPr>
              <w:rFonts w:ascii="Arial" w:hAnsi="Arial" w:cs="Arial"/>
              <w:sz w:val="20"/>
              <w:szCs w:val="20"/>
            </w:rPr>
            <w:t>Agosto, 2023</w:t>
          </w:r>
        </w:p>
      </w:tc>
      <w:tc>
        <w:tcPr>
          <w:tcW w:w="1113" w:type="pct"/>
        </w:tcPr>
        <w:p w:rsidR="00665BDB" w:rsidRPr="00803517" w:rsidRDefault="00665BDB" w:rsidP="008F1F42">
          <w:pPr>
            <w:rPr>
              <w:rFonts w:ascii="Arial" w:hAnsi="Arial" w:cs="Arial"/>
              <w:sz w:val="20"/>
              <w:szCs w:val="20"/>
            </w:rPr>
          </w:pPr>
          <w:r>
            <w:rPr>
              <w:rFonts w:ascii="Arial" w:hAnsi="Arial" w:cs="Arial"/>
              <w:sz w:val="20"/>
              <w:szCs w:val="20"/>
            </w:rPr>
            <w:t>I. Hernández, V. Gómez, J. Garza</w:t>
          </w:r>
          <w:r w:rsidR="00417615">
            <w:rPr>
              <w:rFonts w:ascii="Arial" w:hAnsi="Arial" w:cs="Arial"/>
              <w:sz w:val="20"/>
              <w:szCs w:val="20"/>
            </w:rPr>
            <w:t>, A. Carlos</w:t>
          </w:r>
          <w:r w:rsidR="002745D7">
            <w:rPr>
              <w:rFonts w:ascii="Arial" w:hAnsi="Arial" w:cs="Arial"/>
              <w:sz w:val="20"/>
              <w:szCs w:val="20"/>
            </w:rPr>
            <w:t>, E. Cantú</w:t>
          </w:r>
        </w:p>
      </w:tc>
      <w:tc>
        <w:tcPr>
          <w:tcW w:w="1262" w:type="pct"/>
        </w:tcPr>
        <w:p w:rsidR="00665BDB" w:rsidRDefault="002745D7">
          <w:pPr>
            <w:jc w:val="center"/>
            <w:rPr>
              <w:rFonts w:ascii="Arial" w:hAnsi="Arial" w:cs="Arial"/>
              <w:sz w:val="20"/>
              <w:szCs w:val="20"/>
            </w:rPr>
          </w:pPr>
          <w:r>
            <w:rPr>
              <w:rFonts w:ascii="Arial" w:hAnsi="Arial" w:cs="Arial"/>
              <w:sz w:val="20"/>
              <w:szCs w:val="20"/>
            </w:rPr>
            <w:t>A. Camacho</w:t>
          </w:r>
        </w:p>
      </w:tc>
    </w:tr>
  </w:tbl>
  <w:p w:rsidR="00665BDB" w:rsidRDefault="00665BDB">
    <w:pPr>
      <w:pStyle w:val="Encabezado"/>
    </w:pPr>
  </w:p>
  <w:p w:rsidR="00665BDB" w:rsidRDefault="00665B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8105A"/>
    <w:multiLevelType w:val="hybridMultilevel"/>
    <w:tmpl w:val="BA2EFBE6"/>
    <w:lvl w:ilvl="0" w:tplc="525AD9F8">
      <w:start w:val="1"/>
      <w:numFmt w:val="decimal"/>
      <w:lvlText w:val="%1."/>
      <w:lvlJc w:val="left"/>
      <w:pPr>
        <w:ind w:left="1080" w:hanging="360"/>
      </w:pPr>
      <w:rPr>
        <w:sz w:val="24"/>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43C76A26"/>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60351529"/>
    <w:multiLevelType w:val="hybridMultilevel"/>
    <w:tmpl w:val="0AACD0F4"/>
    <w:lvl w:ilvl="0" w:tplc="080A000F">
      <w:start w:val="1"/>
      <w:numFmt w:val="decimal"/>
      <w:lvlText w:val="%1."/>
      <w:lvlJc w:val="left"/>
      <w:pPr>
        <w:ind w:left="1008" w:hanging="360"/>
      </w:pPr>
    </w:lvl>
    <w:lvl w:ilvl="1" w:tplc="080A0019">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3">
    <w:nsid w:val="62B61D78"/>
    <w:multiLevelType w:val="multilevel"/>
    <w:tmpl w:val="AE7C6F50"/>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rPr>
    </w:lvl>
    <w:lvl w:ilvl="2">
      <w:start w:val="1"/>
      <w:numFmt w:val="decimal"/>
      <w:pStyle w:val="SOPLevel3"/>
      <w:lvlText w:val="%1.%2.%3"/>
      <w:lvlJc w:val="left"/>
      <w:pPr>
        <w:tabs>
          <w:tab w:val="num" w:pos="1728"/>
        </w:tabs>
        <w:ind w:left="792" w:firstLine="144"/>
      </w:pPr>
      <w:rPr>
        <w:rFonts w:hint="default"/>
        <w:b w:val="0"/>
        <w:i w:val="0"/>
        <w:sz w:val="22"/>
      </w:rPr>
    </w:lvl>
    <w:lvl w:ilvl="3">
      <w:start w:val="1"/>
      <w:numFmt w:val="decimal"/>
      <w:pStyle w:val="SOPLevel4"/>
      <w:lvlText w:val="%1.%2.%3.%4"/>
      <w:lvlJc w:val="left"/>
      <w:pPr>
        <w:tabs>
          <w:tab w:val="num" w:pos="2736"/>
        </w:tabs>
        <w:ind w:left="1008" w:firstLine="720"/>
      </w:pPr>
      <w:rPr>
        <w:rFonts w:hint="default"/>
        <w:b w:val="0"/>
        <w:i w:val="0"/>
        <w:strike w:val="0"/>
        <w:dstrike w:val="0"/>
        <w:color w:val="000000"/>
        <w:sz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6F9D326A"/>
    <w:multiLevelType w:val="hybridMultilevel"/>
    <w:tmpl w:val="A542651C"/>
    <w:lvl w:ilvl="0" w:tplc="080A0001">
      <w:start w:val="1"/>
      <w:numFmt w:val="bullet"/>
      <w:lvlText w:val=""/>
      <w:lvlJc w:val="left"/>
      <w:pPr>
        <w:ind w:left="1368" w:hanging="360"/>
      </w:pPr>
      <w:rPr>
        <w:rFonts w:ascii="Symbol" w:hAnsi="Symbol" w:hint="default"/>
      </w:rPr>
    </w:lvl>
    <w:lvl w:ilvl="1" w:tplc="080A0003" w:tentative="1">
      <w:start w:val="1"/>
      <w:numFmt w:val="bullet"/>
      <w:lvlText w:val="o"/>
      <w:lvlJc w:val="left"/>
      <w:pPr>
        <w:ind w:left="2088" w:hanging="360"/>
      </w:pPr>
      <w:rPr>
        <w:rFonts w:ascii="Courier New" w:hAnsi="Courier New" w:cs="Courier New" w:hint="default"/>
      </w:rPr>
    </w:lvl>
    <w:lvl w:ilvl="2" w:tplc="080A0005" w:tentative="1">
      <w:start w:val="1"/>
      <w:numFmt w:val="bullet"/>
      <w:lvlText w:val=""/>
      <w:lvlJc w:val="left"/>
      <w:pPr>
        <w:ind w:left="2808" w:hanging="360"/>
      </w:pPr>
      <w:rPr>
        <w:rFonts w:ascii="Wingdings" w:hAnsi="Wingdings" w:hint="default"/>
      </w:rPr>
    </w:lvl>
    <w:lvl w:ilvl="3" w:tplc="080A0001" w:tentative="1">
      <w:start w:val="1"/>
      <w:numFmt w:val="bullet"/>
      <w:lvlText w:val=""/>
      <w:lvlJc w:val="left"/>
      <w:pPr>
        <w:ind w:left="3528" w:hanging="360"/>
      </w:pPr>
      <w:rPr>
        <w:rFonts w:ascii="Symbol" w:hAnsi="Symbol" w:hint="default"/>
      </w:rPr>
    </w:lvl>
    <w:lvl w:ilvl="4" w:tplc="080A0003" w:tentative="1">
      <w:start w:val="1"/>
      <w:numFmt w:val="bullet"/>
      <w:lvlText w:val="o"/>
      <w:lvlJc w:val="left"/>
      <w:pPr>
        <w:ind w:left="4248" w:hanging="360"/>
      </w:pPr>
      <w:rPr>
        <w:rFonts w:ascii="Courier New" w:hAnsi="Courier New" w:cs="Courier New" w:hint="default"/>
      </w:rPr>
    </w:lvl>
    <w:lvl w:ilvl="5" w:tplc="080A0005" w:tentative="1">
      <w:start w:val="1"/>
      <w:numFmt w:val="bullet"/>
      <w:lvlText w:val=""/>
      <w:lvlJc w:val="left"/>
      <w:pPr>
        <w:ind w:left="4968" w:hanging="360"/>
      </w:pPr>
      <w:rPr>
        <w:rFonts w:ascii="Wingdings" w:hAnsi="Wingdings" w:hint="default"/>
      </w:rPr>
    </w:lvl>
    <w:lvl w:ilvl="6" w:tplc="080A0001" w:tentative="1">
      <w:start w:val="1"/>
      <w:numFmt w:val="bullet"/>
      <w:lvlText w:val=""/>
      <w:lvlJc w:val="left"/>
      <w:pPr>
        <w:ind w:left="5688" w:hanging="360"/>
      </w:pPr>
      <w:rPr>
        <w:rFonts w:ascii="Symbol" w:hAnsi="Symbol" w:hint="default"/>
      </w:rPr>
    </w:lvl>
    <w:lvl w:ilvl="7" w:tplc="080A0003" w:tentative="1">
      <w:start w:val="1"/>
      <w:numFmt w:val="bullet"/>
      <w:lvlText w:val="o"/>
      <w:lvlJc w:val="left"/>
      <w:pPr>
        <w:ind w:left="6408" w:hanging="360"/>
      </w:pPr>
      <w:rPr>
        <w:rFonts w:ascii="Courier New" w:hAnsi="Courier New" w:cs="Courier New" w:hint="default"/>
      </w:rPr>
    </w:lvl>
    <w:lvl w:ilvl="8" w:tplc="080A0005" w:tentative="1">
      <w:start w:val="1"/>
      <w:numFmt w:val="bullet"/>
      <w:lvlText w:val=""/>
      <w:lvlJc w:val="left"/>
      <w:pPr>
        <w:ind w:left="7128" w:hanging="360"/>
      </w:pPr>
      <w:rPr>
        <w:rFonts w:ascii="Wingdings" w:hAnsi="Wingdings" w:hint="default"/>
      </w:rPr>
    </w:lvl>
  </w:abstractNum>
  <w:abstractNum w:abstractNumId="5">
    <w:nsid w:val="7DB979D9"/>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7E1D6041"/>
    <w:multiLevelType w:val="hybridMultilevel"/>
    <w:tmpl w:val="72942154"/>
    <w:lvl w:ilvl="0" w:tplc="0C0A000F">
      <w:start w:val="1"/>
      <w:numFmt w:val="decimal"/>
      <w:lvlText w:val="%1."/>
      <w:lvlJc w:val="left"/>
      <w:pPr>
        <w:ind w:left="78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5"/>
  </w:num>
  <w:num w:numId="5">
    <w:abstractNumId w:val="1"/>
  </w:num>
  <w:num w:numId="6">
    <w:abstractNumId w:val="2"/>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DC"/>
    <w:rsid w:val="00007C0A"/>
    <w:rsid w:val="000136D5"/>
    <w:rsid w:val="000150F0"/>
    <w:rsid w:val="0002725F"/>
    <w:rsid w:val="00030A6B"/>
    <w:rsid w:val="0004625B"/>
    <w:rsid w:val="00046D34"/>
    <w:rsid w:val="00060D78"/>
    <w:rsid w:val="000C17A5"/>
    <w:rsid w:val="000C22EF"/>
    <w:rsid w:val="000D4F58"/>
    <w:rsid w:val="000D6C2D"/>
    <w:rsid w:val="000E2452"/>
    <w:rsid w:val="000E6F0F"/>
    <w:rsid w:val="000F3306"/>
    <w:rsid w:val="000F5AC4"/>
    <w:rsid w:val="000F723B"/>
    <w:rsid w:val="0011116D"/>
    <w:rsid w:val="001563BF"/>
    <w:rsid w:val="00157875"/>
    <w:rsid w:val="00160AFA"/>
    <w:rsid w:val="00171E6A"/>
    <w:rsid w:val="00174FE1"/>
    <w:rsid w:val="0018311D"/>
    <w:rsid w:val="001B213D"/>
    <w:rsid w:val="001C7CF9"/>
    <w:rsid w:val="001E4036"/>
    <w:rsid w:val="00216B7F"/>
    <w:rsid w:val="00217BF9"/>
    <w:rsid w:val="00217EA4"/>
    <w:rsid w:val="00225913"/>
    <w:rsid w:val="002472B1"/>
    <w:rsid w:val="00256156"/>
    <w:rsid w:val="00260BE7"/>
    <w:rsid w:val="002745D7"/>
    <w:rsid w:val="00277294"/>
    <w:rsid w:val="002808EB"/>
    <w:rsid w:val="002844BF"/>
    <w:rsid w:val="002A675B"/>
    <w:rsid w:val="002C7153"/>
    <w:rsid w:val="002D4570"/>
    <w:rsid w:val="002D6459"/>
    <w:rsid w:val="002E2FEC"/>
    <w:rsid w:val="0030073E"/>
    <w:rsid w:val="003129DF"/>
    <w:rsid w:val="003342C6"/>
    <w:rsid w:val="00335ADD"/>
    <w:rsid w:val="0034216B"/>
    <w:rsid w:val="00344E36"/>
    <w:rsid w:val="00367A4E"/>
    <w:rsid w:val="003711D6"/>
    <w:rsid w:val="00381139"/>
    <w:rsid w:val="003A5222"/>
    <w:rsid w:val="003A6C7F"/>
    <w:rsid w:val="003B761F"/>
    <w:rsid w:val="003D3DE3"/>
    <w:rsid w:val="003D4494"/>
    <w:rsid w:val="003D6852"/>
    <w:rsid w:val="003E1AE4"/>
    <w:rsid w:val="00417615"/>
    <w:rsid w:val="00422E36"/>
    <w:rsid w:val="004373AF"/>
    <w:rsid w:val="004461FD"/>
    <w:rsid w:val="00446CBC"/>
    <w:rsid w:val="00480BEA"/>
    <w:rsid w:val="004859F1"/>
    <w:rsid w:val="00486930"/>
    <w:rsid w:val="00494AEC"/>
    <w:rsid w:val="004B18FB"/>
    <w:rsid w:val="004C421F"/>
    <w:rsid w:val="004D1894"/>
    <w:rsid w:val="004D658C"/>
    <w:rsid w:val="004E2E38"/>
    <w:rsid w:val="004F7D7A"/>
    <w:rsid w:val="00502D39"/>
    <w:rsid w:val="005147AF"/>
    <w:rsid w:val="005247C2"/>
    <w:rsid w:val="00544625"/>
    <w:rsid w:val="00571586"/>
    <w:rsid w:val="00583F3E"/>
    <w:rsid w:val="00587926"/>
    <w:rsid w:val="005920B2"/>
    <w:rsid w:val="00592D86"/>
    <w:rsid w:val="005A0CB4"/>
    <w:rsid w:val="005A5680"/>
    <w:rsid w:val="005B4390"/>
    <w:rsid w:val="005D0105"/>
    <w:rsid w:val="005E10C3"/>
    <w:rsid w:val="005F6E91"/>
    <w:rsid w:val="006165C6"/>
    <w:rsid w:val="006166EB"/>
    <w:rsid w:val="00621DE6"/>
    <w:rsid w:val="006401B4"/>
    <w:rsid w:val="006428D1"/>
    <w:rsid w:val="0065029A"/>
    <w:rsid w:val="0065132A"/>
    <w:rsid w:val="00657ACF"/>
    <w:rsid w:val="0066476E"/>
    <w:rsid w:val="00665BDB"/>
    <w:rsid w:val="0066775B"/>
    <w:rsid w:val="006B3CE2"/>
    <w:rsid w:val="006B5E0E"/>
    <w:rsid w:val="006D0119"/>
    <w:rsid w:val="006E0180"/>
    <w:rsid w:val="006E1FAD"/>
    <w:rsid w:val="006E3C4B"/>
    <w:rsid w:val="006E6C5B"/>
    <w:rsid w:val="006F054A"/>
    <w:rsid w:val="007058E4"/>
    <w:rsid w:val="007338DF"/>
    <w:rsid w:val="00733A51"/>
    <w:rsid w:val="00741AC4"/>
    <w:rsid w:val="007557DC"/>
    <w:rsid w:val="0076779E"/>
    <w:rsid w:val="00774419"/>
    <w:rsid w:val="00777998"/>
    <w:rsid w:val="0078191B"/>
    <w:rsid w:val="0079251D"/>
    <w:rsid w:val="007A41ED"/>
    <w:rsid w:val="007A5DCE"/>
    <w:rsid w:val="007A60BC"/>
    <w:rsid w:val="007B48ED"/>
    <w:rsid w:val="007B7EC8"/>
    <w:rsid w:val="007C1E31"/>
    <w:rsid w:val="007C3E91"/>
    <w:rsid w:val="007D6650"/>
    <w:rsid w:val="00803517"/>
    <w:rsid w:val="0080388A"/>
    <w:rsid w:val="00830631"/>
    <w:rsid w:val="00845A36"/>
    <w:rsid w:val="0084626A"/>
    <w:rsid w:val="008462C9"/>
    <w:rsid w:val="008470A8"/>
    <w:rsid w:val="00852A62"/>
    <w:rsid w:val="00865469"/>
    <w:rsid w:val="00870F41"/>
    <w:rsid w:val="008910A4"/>
    <w:rsid w:val="00891850"/>
    <w:rsid w:val="008A006E"/>
    <w:rsid w:val="008A07E7"/>
    <w:rsid w:val="008A1BE2"/>
    <w:rsid w:val="008A45CE"/>
    <w:rsid w:val="008C34B8"/>
    <w:rsid w:val="008D4414"/>
    <w:rsid w:val="008E2BE0"/>
    <w:rsid w:val="008F1F42"/>
    <w:rsid w:val="00915387"/>
    <w:rsid w:val="009159FF"/>
    <w:rsid w:val="009253D6"/>
    <w:rsid w:val="00942695"/>
    <w:rsid w:val="00943365"/>
    <w:rsid w:val="00953A18"/>
    <w:rsid w:val="00976FD3"/>
    <w:rsid w:val="00984175"/>
    <w:rsid w:val="00985FCE"/>
    <w:rsid w:val="009964AB"/>
    <w:rsid w:val="009978AD"/>
    <w:rsid w:val="009C2726"/>
    <w:rsid w:val="009C37B1"/>
    <w:rsid w:val="009C4C4B"/>
    <w:rsid w:val="009E6B06"/>
    <w:rsid w:val="009F501F"/>
    <w:rsid w:val="00A06B49"/>
    <w:rsid w:val="00A13009"/>
    <w:rsid w:val="00A17746"/>
    <w:rsid w:val="00A21B21"/>
    <w:rsid w:val="00A2539A"/>
    <w:rsid w:val="00A3189B"/>
    <w:rsid w:val="00A56AC2"/>
    <w:rsid w:val="00A86CCD"/>
    <w:rsid w:val="00A91487"/>
    <w:rsid w:val="00A95261"/>
    <w:rsid w:val="00AB5F01"/>
    <w:rsid w:val="00AC66EB"/>
    <w:rsid w:val="00AD7C71"/>
    <w:rsid w:val="00AE20A4"/>
    <w:rsid w:val="00AF5E88"/>
    <w:rsid w:val="00AF76FB"/>
    <w:rsid w:val="00B0604C"/>
    <w:rsid w:val="00B50A97"/>
    <w:rsid w:val="00B50DC9"/>
    <w:rsid w:val="00B5310A"/>
    <w:rsid w:val="00B55BE9"/>
    <w:rsid w:val="00B57E45"/>
    <w:rsid w:val="00B66F3E"/>
    <w:rsid w:val="00B727E9"/>
    <w:rsid w:val="00B805BB"/>
    <w:rsid w:val="00B82081"/>
    <w:rsid w:val="00B916E7"/>
    <w:rsid w:val="00B95086"/>
    <w:rsid w:val="00BB71D1"/>
    <w:rsid w:val="00BE587E"/>
    <w:rsid w:val="00C13F93"/>
    <w:rsid w:val="00C63C3C"/>
    <w:rsid w:val="00C66496"/>
    <w:rsid w:val="00C853E2"/>
    <w:rsid w:val="00C977E7"/>
    <w:rsid w:val="00CA3D17"/>
    <w:rsid w:val="00CB37E8"/>
    <w:rsid w:val="00CC79A3"/>
    <w:rsid w:val="00CD5E66"/>
    <w:rsid w:val="00CD6A62"/>
    <w:rsid w:val="00CE5D77"/>
    <w:rsid w:val="00D06D5A"/>
    <w:rsid w:val="00D1619F"/>
    <w:rsid w:val="00D176C7"/>
    <w:rsid w:val="00D21E35"/>
    <w:rsid w:val="00D232C8"/>
    <w:rsid w:val="00D44992"/>
    <w:rsid w:val="00D56467"/>
    <w:rsid w:val="00D60FD5"/>
    <w:rsid w:val="00D64FE9"/>
    <w:rsid w:val="00D8265D"/>
    <w:rsid w:val="00D8488F"/>
    <w:rsid w:val="00D857C3"/>
    <w:rsid w:val="00DA0186"/>
    <w:rsid w:val="00DA431D"/>
    <w:rsid w:val="00DB53D2"/>
    <w:rsid w:val="00DD01BA"/>
    <w:rsid w:val="00DD6A74"/>
    <w:rsid w:val="00DE682B"/>
    <w:rsid w:val="00DF4E31"/>
    <w:rsid w:val="00E03A40"/>
    <w:rsid w:val="00E05E29"/>
    <w:rsid w:val="00E21898"/>
    <w:rsid w:val="00E237A1"/>
    <w:rsid w:val="00E27762"/>
    <w:rsid w:val="00E31ACA"/>
    <w:rsid w:val="00E32601"/>
    <w:rsid w:val="00E351C9"/>
    <w:rsid w:val="00E434E3"/>
    <w:rsid w:val="00E51CC5"/>
    <w:rsid w:val="00E67A9D"/>
    <w:rsid w:val="00E73033"/>
    <w:rsid w:val="00E81964"/>
    <w:rsid w:val="00E8680A"/>
    <w:rsid w:val="00E96DEA"/>
    <w:rsid w:val="00EA2201"/>
    <w:rsid w:val="00EB5BB0"/>
    <w:rsid w:val="00EB6C9D"/>
    <w:rsid w:val="00EC0A2B"/>
    <w:rsid w:val="00EE1919"/>
    <w:rsid w:val="00F11BB4"/>
    <w:rsid w:val="00F1720C"/>
    <w:rsid w:val="00F21FAA"/>
    <w:rsid w:val="00F319B6"/>
    <w:rsid w:val="00F53C65"/>
    <w:rsid w:val="00F825EC"/>
    <w:rsid w:val="00FA1D30"/>
    <w:rsid w:val="00FF60FF"/>
    <w:rsid w:val="00FF7D8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7DC"/>
    <w:pPr>
      <w:spacing w:after="0" w:line="240" w:lineRule="auto"/>
    </w:pPr>
    <w:rPr>
      <w:rFonts w:ascii="Times New Roman" w:eastAsia="Times New Roman" w:hAnsi="Times New Roman" w:cs="Times New Roman"/>
      <w:sz w:val="24"/>
      <w:szCs w:val="24"/>
      <w:lang w:eastAsia="es-ES"/>
    </w:rPr>
  </w:style>
  <w:style w:type="paragraph" w:styleId="Ttulo1">
    <w:name w:val="heading 1"/>
    <w:aliases w:val="SOP heading - 1st row,h-manual"/>
    <w:basedOn w:val="Normal"/>
    <w:next w:val="Normal"/>
    <w:link w:val="Ttulo1Car"/>
    <w:qFormat/>
    <w:rsid w:val="008A1BE2"/>
    <w:pPr>
      <w:keepNext/>
      <w:spacing w:before="240" w:after="120"/>
      <w:outlineLvl w:val="0"/>
    </w:pPr>
    <w:rPr>
      <w:rFonts w:ascii="Arial" w:hAnsi="Arial" w:cs="Arial"/>
      <w:b/>
      <w:caps/>
      <w:lang w:val="en-US" w:eastAsia="en-US"/>
    </w:rPr>
  </w:style>
  <w:style w:type="paragraph" w:styleId="Ttulo2">
    <w:name w:val="heading 2"/>
    <w:basedOn w:val="Normal"/>
    <w:next w:val="Normal"/>
    <w:link w:val="Ttulo2Car"/>
    <w:uiPriority w:val="9"/>
    <w:unhideWhenUsed/>
    <w:qFormat/>
    <w:rsid w:val="00E67A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9">
    <w:name w:val="heading 9"/>
    <w:basedOn w:val="Normal"/>
    <w:next w:val="Normal"/>
    <w:link w:val="Ttulo9Car"/>
    <w:uiPriority w:val="9"/>
    <w:semiHidden/>
    <w:unhideWhenUsed/>
    <w:qFormat/>
    <w:rsid w:val="0084626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OPheading">
    <w:name w:val="SOP heading"/>
    <w:basedOn w:val="Fuentedeprrafopredeter"/>
    <w:rsid w:val="007557DC"/>
    <w:rPr>
      <w:rFonts w:ascii="Arial" w:hAnsi="Arial" w:cs="Arial" w:hint="default"/>
      <w:b/>
      <w:bCs w:val="0"/>
      <w:sz w:val="22"/>
      <w:bdr w:val="none" w:sz="0" w:space="0" w:color="auto" w:frame="1"/>
    </w:rPr>
  </w:style>
  <w:style w:type="table" w:styleId="Tablaconcuadrcula">
    <w:name w:val="Table Grid"/>
    <w:basedOn w:val="Tablanormal"/>
    <w:uiPriority w:val="59"/>
    <w:rsid w:val="007557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11BB4"/>
    <w:rPr>
      <w:rFonts w:ascii="Tahoma" w:hAnsi="Tahoma" w:cs="Tahoma"/>
      <w:sz w:val="16"/>
      <w:szCs w:val="16"/>
    </w:rPr>
  </w:style>
  <w:style w:type="character" w:customStyle="1" w:styleId="TextodegloboCar">
    <w:name w:val="Texto de globo Car"/>
    <w:basedOn w:val="Fuentedeprrafopredeter"/>
    <w:link w:val="Textodeglobo"/>
    <w:uiPriority w:val="99"/>
    <w:semiHidden/>
    <w:rsid w:val="00F11BB4"/>
    <w:rPr>
      <w:rFonts w:ascii="Tahoma" w:eastAsia="Times New Roman" w:hAnsi="Tahoma" w:cs="Tahoma"/>
      <w:sz w:val="16"/>
      <w:szCs w:val="16"/>
      <w:lang w:eastAsia="es-ES"/>
    </w:rPr>
  </w:style>
  <w:style w:type="paragraph" w:styleId="Prrafodelista">
    <w:name w:val="List Paragraph"/>
    <w:basedOn w:val="Normal"/>
    <w:uiPriority w:val="34"/>
    <w:qFormat/>
    <w:rsid w:val="00803517"/>
    <w:pPr>
      <w:ind w:left="720"/>
      <w:contextualSpacing/>
    </w:pPr>
  </w:style>
  <w:style w:type="character" w:styleId="Hipervnculo">
    <w:name w:val="Hyperlink"/>
    <w:basedOn w:val="Fuentedeprrafopredeter"/>
    <w:uiPriority w:val="99"/>
    <w:unhideWhenUsed/>
    <w:rsid w:val="005A0CB4"/>
    <w:rPr>
      <w:color w:val="0000FF" w:themeColor="hyperlink"/>
      <w:u w:val="single"/>
    </w:rPr>
  </w:style>
  <w:style w:type="character" w:customStyle="1" w:styleId="Ttulo1Car">
    <w:name w:val="Título 1 Car"/>
    <w:aliases w:val="SOP heading - 1st row Car,h-manual Car"/>
    <w:basedOn w:val="Fuentedeprrafopredeter"/>
    <w:link w:val="Ttulo1"/>
    <w:rsid w:val="008A1BE2"/>
    <w:rPr>
      <w:rFonts w:ascii="Arial" w:eastAsia="Times New Roman" w:hAnsi="Arial" w:cs="Arial"/>
      <w:b/>
      <w:caps/>
      <w:sz w:val="24"/>
      <w:szCs w:val="24"/>
      <w:lang w:val="en-US"/>
    </w:rPr>
  </w:style>
  <w:style w:type="paragraph" w:customStyle="1" w:styleId="List-Level1">
    <w:name w:val="List- Level 1"/>
    <w:basedOn w:val="Normal"/>
    <w:rsid w:val="008A1BE2"/>
    <w:pPr>
      <w:tabs>
        <w:tab w:val="num" w:pos="720"/>
      </w:tabs>
      <w:spacing w:after="60"/>
      <w:ind w:left="648" w:hanging="288"/>
    </w:pPr>
    <w:rPr>
      <w:rFonts w:ascii="Arial" w:hAnsi="Arial" w:cs="Arial"/>
      <w:szCs w:val="20"/>
      <w:lang w:val="en-US" w:eastAsia="en-US"/>
    </w:rPr>
  </w:style>
  <w:style w:type="paragraph" w:customStyle="1" w:styleId="level1bodystyle">
    <w:name w:val="level 1 body style"/>
    <w:basedOn w:val="Normal"/>
    <w:rsid w:val="008A1BE2"/>
    <w:pPr>
      <w:spacing w:after="120"/>
      <w:ind w:left="360"/>
      <w:outlineLvl w:val="0"/>
    </w:pPr>
    <w:rPr>
      <w:rFonts w:ascii="Arial" w:hAnsi="Arial" w:cs="Arial"/>
      <w:szCs w:val="20"/>
      <w:lang w:val="en-US" w:eastAsia="en-US"/>
    </w:rPr>
  </w:style>
  <w:style w:type="paragraph" w:styleId="Textoindependiente">
    <w:name w:val="Body Text"/>
    <w:basedOn w:val="Normal"/>
    <w:link w:val="TextoindependienteCar"/>
    <w:semiHidden/>
    <w:rsid w:val="008A1BE2"/>
    <w:pPr>
      <w:spacing w:after="120"/>
      <w:jc w:val="both"/>
    </w:pPr>
    <w:rPr>
      <w:rFonts w:ascii="Arial" w:hAnsi="Arial" w:cs="Arial"/>
      <w:bCs/>
    </w:rPr>
  </w:style>
  <w:style w:type="character" w:customStyle="1" w:styleId="TextoindependienteCar">
    <w:name w:val="Texto independiente Car"/>
    <w:basedOn w:val="Fuentedeprrafopredeter"/>
    <w:link w:val="Textoindependiente"/>
    <w:semiHidden/>
    <w:rsid w:val="008A1BE2"/>
    <w:rPr>
      <w:rFonts w:ascii="Arial" w:eastAsia="Times New Roman" w:hAnsi="Arial" w:cs="Arial"/>
      <w:bCs/>
      <w:sz w:val="24"/>
      <w:szCs w:val="24"/>
      <w:lang w:eastAsia="es-ES"/>
    </w:rPr>
  </w:style>
  <w:style w:type="paragraph" w:styleId="Encabezado">
    <w:name w:val="header"/>
    <w:basedOn w:val="Normal"/>
    <w:link w:val="EncabezadoCar"/>
    <w:unhideWhenUsed/>
    <w:rsid w:val="00CB37E8"/>
    <w:pPr>
      <w:tabs>
        <w:tab w:val="center" w:pos="4252"/>
        <w:tab w:val="right" w:pos="8504"/>
      </w:tabs>
    </w:pPr>
  </w:style>
  <w:style w:type="character" w:customStyle="1" w:styleId="EncabezadoCar">
    <w:name w:val="Encabezado Car"/>
    <w:basedOn w:val="Fuentedeprrafopredeter"/>
    <w:link w:val="Encabezado"/>
    <w:uiPriority w:val="99"/>
    <w:rsid w:val="00CB37E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CB37E8"/>
    <w:pPr>
      <w:tabs>
        <w:tab w:val="center" w:pos="4252"/>
        <w:tab w:val="right" w:pos="8504"/>
      </w:tabs>
    </w:pPr>
  </w:style>
  <w:style w:type="character" w:customStyle="1" w:styleId="PiedepginaCar">
    <w:name w:val="Pie de página Car"/>
    <w:basedOn w:val="Fuentedeprrafopredeter"/>
    <w:link w:val="Piedepgina"/>
    <w:uiPriority w:val="99"/>
    <w:rsid w:val="00CB37E8"/>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E67A9D"/>
    <w:rPr>
      <w:rFonts w:asciiTheme="majorHAnsi" w:eastAsiaTheme="majorEastAsia" w:hAnsiTheme="majorHAnsi" w:cstheme="majorBidi"/>
      <w:b/>
      <w:bCs/>
      <w:color w:val="4F81BD" w:themeColor="accent1"/>
      <w:sz w:val="26"/>
      <w:szCs w:val="26"/>
      <w:lang w:eastAsia="es-ES"/>
    </w:rPr>
  </w:style>
  <w:style w:type="paragraph" w:customStyle="1" w:styleId="List-Level3">
    <w:name w:val="List- Level 3"/>
    <w:basedOn w:val="Normal"/>
    <w:rsid w:val="00E67A9D"/>
    <w:pPr>
      <w:spacing w:after="120"/>
      <w:ind w:left="1584" w:hanging="594"/>
    </w:pPr>
    <w:rPr>
      <w:rFonts w:ascii="Arial" w:hAnsi="Arial" w:cs="Arial"/>
      <w:szCs w:val="20"/>
      <w:lang w:val="en-US" w:eastAsia="en-US"/>
    </w:rPr>
  </w:style>
  <w:style w:type="paragraph" w:customStyle="1" w:styleId="level2bodystyle">
    <w:name w:val="level 2  body style"/>
    <w:basedOn w:val="Normal"/>
    <w:rsid w:val="00E67A9D"/>
    <w:pPr>
      <w:spacing w:after="120"/>
      <w:ind w:left="990"/>
      <w:outlineLvl w:val="0"/>
    </w:pPr>
    <w:rPr>
      <w:rFonts w:ascii="Arial" w:hAnsi="Arial" w:cs="Arial"/>
      <w:sz w:val="22"/>
      <w:szCs w:val="20"/>
      <w:lang w:val="en-US" w:eastAsia="en-US"/>
    </w:rPr>
  </w:style>
  <w:style w:type="paragraph" w:customStyle="1" w:styleId="procedurestablestyle">
    <w:name w:val="procedures table style"/>
    <w:basedOn w:val="level1bodystyle"/>
    <w:rsid w:val="00B50A97"/>
    <w:pPr>
      <w:spacing w:after="60"/>
      <w:ind w:left="0"/>
    </w:pPr>
    <w:rPr>
      <w:bCs/>
    </w:rPr>
  </w:style>
  <w:style w:type="paragraph" w:styleId="Sangra3detindependiente">
    <w:name w:val="Body Text Indent 3"/>
    <w:basedOn w:val="Normal"/>
    <w:link w:val="Sangra3detindependienteCar"/>
    <w:uiPriority w:val="99"/>
    <w:semiHidden/>
    <w:unhideWhenUsed/>
    <w:rsid w:val="007A4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A41ED"/>
    <w:rPr>
      <w:rFonts w:ascii="Times New Roman" w:eastAsia="Times New Roman" w:hAnsi="Times New Roman" w:cs="Times New Roman"/>
      <w:sz w:val="16"/>
      <w:szCs w:val="16"/>
      <w:lang w:eastAsia="es-ES"/>
    </w:rPr>
  </w:style>
  <w:style w:type="paragraph" w:styleId="Sangradetextonormal">
    <w:name w:val="Body Text Indent"/>
    <w:basedOn w:val="Normal"/>
    <w:link w:val="SangradetextonormalCar"/>
    <w:uiPriority w:val="99"/>
    <w:semiHidden/>
    <w:unhideWhenUsed/>
    <w:rsid w:val="00CC79A3"/>
    <w:pPr>
      <w:spacing w:after="120"/>
      <w:ind w:left="283"/>
    </w:pPr>
  </w:style>
  <w:style w:type="character" w:customStyle="1" w:styleId="SangradetextonormalCar">
    <w:name w:val="Sangría de texto normal Car"/>
    <w:basedOn w:val="Fuentedeprrafopredeter"/>
    <w:link w:val="Sangradetextonormal"/>
    <w:uiPriority w:val="99"/>
    <w:semiHidden/>
    <w:rsid w:val="00CC79A3"/>
    <w:rPr>
      <w:rFonts w:ascii="Times New Roman" w:eastAsia="Times New Roman" w:hAnsi="Times New Roman" w:cs="Times New Roman"/>
      <w:sz w:val="24"/>
      <w:szCs w:val="24"/>
      <w:lang w:eastAsia="es-ES"/>
    </w:rPr>
  </w:style>
  <w:style w:type="paragraph" w:customStyle="1" w:styleId="Level4bodystyle">
    <w:name w:val="Level 4 body style"/>
    <w:basedOn w:val="Normal"/>
    <w:rsid w:val="00DA0186"/>
    <w:pPr>
      <w:spacing w:after="120"/>
      <w:ind w:left="1152"/>
    </w:pPr>
    <w:rPr>
      <w:rFonts w:ascii="Arial" w:hAnsi="Arial" w:cs="Arial"/>
      <w:szCs w:val="20"/>
      <w:lang w:val="en-US" w:eastAsia="en-US"/>
    </w:rPr>
  </w:style>
  <w:style w:type="character" w:customStyle="1" w:styleId="longtext">
    <w:name w:val="long_text"/>
    <w:basedOn w:val="Fuentedeprrafopredeter"/>
    <w:rsid w:val="0018311D"/>
  </w:style>
  <w:style w:type="paragraph" w:customStyle="1" w:styleId="List-level4">
    <w:name w:val="List- level 4"/>
    <w:basedOn w:val="Normal"/>
    <w:rsid w:val="00DD6A74"/>
    <w:pPr>
      <w:tabs>
        <w:tab w:val="num" w:pos="720"/>
        <w:tab w:val="left" w:pos="2160"/>
      </w:tabs>
      <w:spacing w:after="60"/>
      <w:ind w:left="648" w:hanging="288"/>
    </w:pPr>
    <w:rPr>
      <w:rFonts w:ascii="Arial" w:hAnsi="Arial" w:cs="Arial"/>
      <w:szCs w:val="20"/>
      <w:lang w:val="en-US" w:eastAsia="en-US"/>
    </w:rPr>
  </w:style>
  <w:style w:type="paragraph" w:customStyle="1" w:styleId="SOPLevel1">
    <w:name w:val="SOP Level 1"/>
    <w:basedOn w:val="Normal"/>
    <w:rsid w:val="0066775B"/>
    <w:pPr>
      <w:numPr>
        <w:numId w:val="2"/>
      </w:numPr>
      <w:spacing w:before="40" w:after="40"/>
    </w:pPr>
    <w:rPr>
      <w:rFonts w:ascii="Arial" w:hAnsi="Arial" w:cs="Tahoma"/>
      <w:b/>
      <w:sz w:val="20"/>
      <w:lang w:val="en-US" w:eastAsia="en-US"/>
    </w:rPr>
  </w:style>
  <w:style w:type="paragraph" w:customStyle="1" w:styleId="SOPLevel2">
    <w:name w:val="SOP Level 2"/>
    <w:basedOn w:val="SOPLevel1"/>
    <w:rsid w:val="0066775B"/>
    <w:pPr>
      <w:numPr>
        <w:ilvl w:val="1"/>
      </w:numPr>
      <w:spacing w:before="20" w:after="20"/>
      <w:ind w:left="936" w:hanging="576"/>
    </w:pPr>
    <w:rPr>
      <w:b w:val="0"/>
    </w:rPr>
  </w:style>
  <w:style w:type="paragraph" w:customStyle="1" w:styleId="SOPLevel3">
    <w:name w:val="SOP Level 3"/>
    <w:basedOn w:val="SOPLevel2"/>
    <w:rsid w:val="0066775B"/>
    <w:pPr>
      <w:numPr>
        <w:ilvl w:val="2"/>
      </w:numPr>
      <w:ind w:left="1728" w:hanging="792"/>
    </w:pPr>
  </w:style>
  <w:style w:type="paragraph" w:customStyle="1" w:styleId="SOPLevel4">
    <w:name w:val="SOP Level 4"/>
    <w:basedOn w:val="SOPLevel3"/>
    <w:rsid w:val="0066775B"/>
    <w:pPr>
      <w:numPr>
        <w:ilvl w:val="3"/>
      </w:numPr>
      <w:ind w:left="2736" w:hanging="1008"/>
    </w:pPr>
  </w:style>
  <w:style w:type="paragraph" w:customStyle="1" w:styleId="SOPLevel5">
    <w:name w:val="SOP Level 5"/>
    <w:basedOn w:val="SOPLevel4"/>
    <w:rsid w:val="0066775B"/>
    <w:pPr>
      <w:numPr>
        <w:ilvl w:val="4"/>
      </w:numPr>
      <w:ind w:left="3960" w:hanging="1224"/>
    </w:pPr>
  </w:style>
  <w:style w:type="paragraph" w:customStyle="1" w:styleId="SOPLevel6">
    <w:name w:val="SOP Level 6"/>
    <w:basedOn w:val="SOPLevel5"/>
    <w:rsid w:val="0066775B"/>
    <w:pPr>
      <w:numPr>
        <w:ilvl w:val="5"/>
      </w:numPr>
      <w:ind w:left="5400" w:hanging="1440"/>
    </w:pPr>
  </w:style>
  <w:style w:type="character" w:customStyle="1" w:styleId="Ttulo9Car">
    <w:name w:val="Título 9 Car"/>
    <w:basedOn w:val="Fuentedeprrafopredeter"/>
    <w:link w:val="Ttulo9"/>
    <w:uiPriority w:val="9"/>
    <w:semiHidden/>
    <w:rsid w:val="0084626A"/>
    <w:rPr>
      <w:rFonts w:asciiTheme="majorHAnsi" w:eastAsiaTheme="majorEastAsia" w:hAnsiTheme="majorHAnsi" w:cstheme="majorBidi"/>
      <w:i/>
      <w:iCs/>
      <w:color w:val="404040" w:themeColor="text1" w:themeTint="BF"/>
      <w:sz w:val="20"/>
      <w:szCs w:val="20"/>
      <w:lang w:eastAsia="es-ES"/>
    </w:rPr>
  </w:style>
  <w:style w:type="paragraph" w:styleId="Revisin">
    <w:name w:val="Revision"/>
    <w:hidden/>
    <w:uiPriority w:val="99"/>
    <w:semiHidden/>
    <w:rsid w:val="00B727E9"/>
    <w:pPr>
      <w:spacing w:after="0" w:line="240" w:lineRule="auto"/>
    </w:pPr>
    <w:rPr>
      <w:rFonts w:ascii="Times New Roman" w:eastAsia="Times New Roman" w:hAnsi="Times New Roman" w:cs="Times New Roman"/>
      <w:sz w:val="24"/>
      <w:szCs w:val="24"/>
      <w:lang w:eastAsia="es-ES"/>
    </w:rPr>
  </w:style>
  <w:style w:type="character" w:customStyle="1" w:styleId="hps">
    <w:name w:val="hps"/>
    <w:basedOn w:val="Fuentedeprrafopredeter"/>
    <w:rsid w:val="00AC66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7DC"/>
    <w:pPr>
      <w:spacing w:after="0" w:line="240" w:lineRule="auto"/>
    </w:pPr>
    <w:rPr>
      <w:rFonts w:ascii="Times New Roman" w:eastAsia="Times New Roman" w:hAnsi="Times New Roman" w:cs="Times New Roman"/>
      <w:sz w:val="24"/>
      <w:szCs w:val="24"/>
      <w:lang w:eastAsia="es-ES"/>
    </w:rPr>
  </w:style>
  <w:style w:type="paragraph" w:styleId="Ttulo1">
    <w:name w:val="heading 1"/>
    <w:aliases w:val="SOP heading - 1st row,h-manual"/>
    <w:basedOn w:val="Normal"/>
    <w:next w:val="Normal"/>
    <w:link w:val="Ttulo1Car"/>
    <w:qFormat/>
    <w:rsid w:val="008A1BE2"/>
    <w:pPr>
      <w:keepNext/>
      <w:spacing w:before="240" w:after="120"/>
      <w:outlineLvl w:val="0"/>
    </w:pPr>
    <w:rPr>
      <w:rFonts w:ascii="Arial" w:hAnsi="Arial" w:cs="Arial"/>
      <w:b/>
      <w:caps/>
      <w:lang w:val="en-US" w:eastAsia="en-US"/>
    </w:rPr>
  </w:style>
  <w:style w:type="paragraph" w:styleId="Ttulo2">
    <w:name w:val="heading 2"/>
    <w:basedOn w:val="Normal"/>
    <w:next w:val="Normal"/>
    <w:link w:val="Ttulo2Car"/>
    <w:uiPriority w:val="9"/>
    <w:unhideWhenUsed/>
    <w:qFormat/>
    <w:rsid w:val="00E67A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9">
    <w:name w:val="heading 9"/>
    <w:basedOn w:val="Normal"/>
    <w:next w:val="Normal"/>
    <w:link w:val="Ttulo9Car"/>
    <w:uiPriority w:val="9"/>
    <w:semiHidden/>
    <w:unhideWhenUsed/>
    <w:qFormat/>
    <w:rsid w:val="0084626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OPheading">
    <w:name w:val="SOP heading"/>
    <w:basedOn w:val="Fuentedeprrafopredeter"/>
    <w:rsid w:val="007557DC"/>
    <w:rPr>
      <w:rFonts w:ascii="Arial" w:hAnsi="Arial" w:cs="Arial" w:hint="default"/>
      <w:b/>
      <w:bCs w:val="0"/>
      <w:sz w:val="22"/>
      <w:bdr w:val="none" w:sz="0" w:space="0" w:color="auto" w:frame="1"/>
    </w:rPr>
  </w:style>
  <w:style w:type="table" w:styleId="Tablaconcuadrcula">
    <w:name w:val="Table Grid"/>
    <w:basedOn w:val="Tablanormal"/>
    <w:uiPriority w:val="59"/>
    <w:rsid w:val="007557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11BB4"/>
    <w:rPr>
      <w:rFonts w:ascii="Tahoma" w:hAnsi="Tahoma" w:cs="Tahoma"/>
      <w:sz w:val="16"/>
      <w:szCs w:val="16"/>
    </w:rPr>
  </w:style>
  <w:style w:type="character" w:customStyle="1" w:styleId="TextodegloboCar">
    <w:name w:val="Texto de globo Car"/>
    <w:basedOn w:val="Fuentedeprrafopredeter"/>
    <w:link w:val="Textodeglobo"/>
    <w:uiPriority w:val="99"/>
    <w:semiHidden/>
    <w:rsid w:val="00F11BB4"/>
    <w:rPr>
      <w:rFonts w:ascii="Tahoma" w:eastAsia="Times New Roman" w:hAnsi="Tahoma" w:cs="Tahoma"/>
      <w:sz w:val="16"/>
      <w:szCs w:val="16"/>
      <w:lang w:eastAsia="es-ES"/>
    </w:rPr>
  </w:style>
  <w:style w:type="paragraph" w:styleId="Prrafodelista">
    <w:name w:val="List Paragraph"/>
    <w:basedOn w:val="Normal"/>
    <w:uiPriority w:val="34"/>
    <w:qFormat/>
    <w:rsid w:val="00803517"/>
    <w:pPr>
      <w:ind w:left="720"/>
      <w:contextualSpacing/>
    </w:pPr>
  </w:style>
  <w:style w:type="character" w:styleId="Hipervnculo">
    <w:name w:val="Hyperlink"/>
    <w:basedOn w:val="Fuentedeprrafopredeter"/>
    <w:uiPriority w:val="99"/>
    <w:unhideWhenUsed/>
    <w:rsid w:val="005A0CB4"/>
    <w:rPr>
      <w:color w:val="0000FF" w:themeColor="hyperlink"/>
      <w:u w:val="single"/>
    </w:rPr>
  </w:style>
  <w:style w:type="character" w:customStyle="1" w:styleId="Ttulo1Car">
    <w:name w:val="Título 1 Car"/>
    <w:aliases w:val="SOP heading - 1st row Car,h-manual Car"/>
    <w:basedOn w:val="Fuentedeprrafopredeter"/>
    <w:link w:val="Ttulo1"/>
    <w:rsid w:val="008A1BE2"/>
    <w:rPr>
      <w:rFonts w:ascii="Arial" w:eastAsia="Times New Roman" w:hAnsi="Arial" w:cs="Arial"/>
      <w:b/>
      <w:caps/>
      <w:sz w:val="24"/>
      <w:szCs w:val="24"/>
      <w:lang w:val="en-US"/>
    </w:rPr>
  </w:style>
  <w:style w:type="paragraph" w:customStyle="1" w:styleId="List-Level1">
    <w:name w:val="List- Level 1"/>
    <w:basedOn w:val="Normal"/>
    <w:rsid w:val="008A1BE2"/>
    <w:pPr>
      <w:tabs>
        <w:tab w:val="num" w:pos="720"/>
      </w:tabs>
      <w:spacing w:after="60"/>
      <w:ind w:left="648" w:hanging="288"/>
    </w:pPr>
    <w:rPr>
      <w:rFonts w:ascii="Arial" w:hAnsi="Arial" w:cs="Arial"/>
      <w:szCs w:val="20"/>
      <w:lang w:val="en-US" w:eastAsia="en-US"/>
    </w:rPr>
  </w:style>
  <w:style w:type="paragraph" w:customStyle="1" w:styleId="level1bodystyle">
    <w:name w:val="level 1 body style"/>
    <w:basedOn w:val="Normal"/>
    <w:rsid w:val="008A1BE2"/>
    <w:pPr>
      <w:spacing w:after="120"/>
      <w:ind w:left="360"/>
      <w:outlineLvl w:val="0"/>
    </w:pPr>
    <w:rPr>
      <w:rFonts w:ascii="Arial" w:hAnsi="Arial" w:cs="Arial"/>
      <w:szCs w:val="20"/>
      <w:lang w:val="en-US" w:eastAsia="en-US"/>
    </w:rPr>
  </w:style>
  <w:style w:type="paragraph" w:styleId="Textoindependiente">
    <w:name w:val="Body Text"/>
    <w:basedOn w:val="Normal"/>
    <w:link w:val="TextoindependienteCar"/>
    <w:semiHidden/>
    <w:rsid w:val="008A1BE2"/>
    <w:pPr>
      <w:spacing w:after="120"/>
      <w:jc w:val="both"/>
    </w:pPr>
    <w:rPr>
      <w:rFonts w:ascii="Arial" w:hAnsi="Arial" w:cs="Arial"/>
      <w:bCs/>
    </w:rPr>
  </w:style>
  <w:style w:type="character" w:customStyle="1" w:styleId="TextoindependienteCar">
    <w:name w:val="Texto independiente Car"/>
    <w:basedOn w:val="Fuentedeprrafopredeter"/>
    <w:link w:val="Textoindependiente"/>
    <w:semiHidden/>
    <w:rsid w:val="008A1BE2"/>
    <w:rPr>
      <w:rFonts w:ascii="Arial" w:eastAsia="Times New Roman" w:hAnsi="Arial" w:cs="Arial"/>
      <w:bCs/>
      <w:sz w:val="24"/>
      <w:szCs w:val="24"/>
      <w:lang w:eastAsia="es-ES"/>
    </w:rPr>
  </w:style>
  <w:style w:type="paragraph" w:styleId="Encabezado">
    <w:name w:val="header"/>
    <w:basedOn w:val="Normal"/>
    <w:link w:val="EncabezadoCar"/>
    <w:unhideWhenUsed/>
    <w:rsid w:val="00CB37E8"/>
    <w:pPr>
      <w:tabs>
        <w:tab w:val="center" w:pos="4252"/>
        <w:tab w:val="right" w:pos="8504"/>
      </w:tabs>
    </w:pPr>
  </w:style>
  <w:style w:type="character" w:customStyle="1" w:styleId="EncabezadoCar">
    <w:name w:val="Encabezado Car"/>
    <w:basedOn w:val="Fuentedeprrafopredeter"/>
    <w:link w:val="Encabezado"/>
    <w:uiPriority w:val="99"/>
    <w:rsid w:val="00CB37E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CB37E8"/>
    <w:pPr>
      <w:tabs>
        <w:tab w:val="center" w:pos="4252"/>
        <w:tab w:val="right" w:pos="8504"/>
      </w:tabs>
    </w:pPr>
  </w:style>
  <w:style w:type="character" w:customStyle="1" w:styleId="PiedepginaCar">
    <w:name w:val="Pie de página Car"/>
    <w:basedOn w:val="Fuentedeprrafopredeter"/>
    <w:link w:val="Piedepgina"/>
    <w:uiPriority w:val="99"/>
    <w:rsid w:val="00CB37E8"/>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E67A9D"/>
    <w:rPr>
      <w:rFonts w:asciiTheme="majorHAnsi" w:eastAsiaTheme="majorEastAsia" w:hAnsiTheme="majorHAnsi" w:cstheme="majorBidi"/>
      <w:b/>
      <w:bCs/>
      <w:color w:val="4F81BD" w:themeColor="accent1"/>
      <w:sz w:val="26"/>
      <w:szCs w:val="26"/>
      <w:lang w:eastAsia="es-ES"/>
    </w:rPr>
  </w:style>
  <w:style w:type="paragraph" w:customStyle="1" w:styleId="List-Level3">
    <w:name w:val="List- Level 3"/>
    <w:basedOn w:val="Normal"/>
    <w:rsid w:val="00E67A9D"/>
    <w:pPr>
      <w:spacing w:after="120"/>
      <w:ind w:left="1584" w:hanging="594"/>
    </w:pPr>
    <w:rPr>
      <w:rFonts w:ascii="Arial" w:hAnsi="Arial" w:cs="Arial"/>
      <w:szCs w:val="20"/>
      <w:lang w:val="en-US" w:eastAsia="en-US"/>
    </w:rPr>
  </w:style>
  <w:style w:type="paragraph" w:customStyle="1" w:styleId="level2bodystyle">
    <w:name w:val="level 2  body style"/>
    <w:basedOn w:val="Normal"/>
    <w:rsid w:val="00E67A9D"/>
    <w:pPr>
      <w:spacing w:after="120"/>
      <w:ind w:left="990"/>
      <w:outlineLvl w:val="0"/>
    </w:pPr>
    <w:rPr>
      <w:rFonts w:ascii="Arial" w:hAnsi="Arial" w:cs="Arial"/>
      <w:sz w:val="22"/>
      <w:szCs w:val="20"/>
      <w:lang w:val="en-US" w:eastAsia="en-US"/>
    </w:rPr>
  </w:style>
  <w:style w:type="paragraph" w:customStyle="1" w:styleId="procedurestablestyle">
    <w:name w:val="procedures table style"/>
    <w:basedOn w:val="level1bodystyle"/>
    <w:rsid w:val="00B50A97"/>
    <w:pPr>
      <w:spacing w:after="60"/>
      <w:ind w:left="0"/>
    </w:pPr>
    <w:rPr>
      <w:bCs/>
    </w:rPr>
  </w:style>
  <w:style w:type="paragraph" w:styleId="Sangra3detindependiente">
    <w:name w:val="Body Text Indent 3"/>
    <w:basedOn w:val="Normal"/>
    <w:link w:val="Sangra3detindependienteCar"/>
    <w:uiPriority w:val="99"/>
    <w:semiHidden/>
    <w:unhideWhenUsed/>
    <w:rsid w:val="007A4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A41ED"/>
    <w:rPr>
      <w:rFonts w:ascii="Times New Roman" w:eastAsia="Times New Roman" w:hAnsi="Times New Roman" w:cs="Times New Roman"/>
      <w:sz w:val="16"/>
      <w:szCs w:val="16"/>
      <w:lang w:eastAsia="es-ES"/>
    </w:rPr>
  </w:style>
  <w:style w:type="paragraph" w:styleId="Sangradetextonormal">
    <w:name w:val="Body Text Indent"/>
    <w:basedOn w:val="Normal"/>
    <w:link w:val="SangradetextonormalCar"/>
    <w:uiPriority w:val="99"/>
    <w:semiHidden/>
    <w:unhideWhenUsed/>
    <w:rsid w:val="00CC79A3"/>
    <w:pPr>
      <w:spacing w:after="120"/>
      <w:ind w:left="283"/>
    </w:pPr>
  </w:style>
  <w:style w:type="character" w:customStyle="1" w:styleId="SangradetextonormalCar">
    <w:name w:val="Sangría de texto normal Car"/>
    <w:basedOn w:val="Fuentedeprrafopredeter"/>
    <w:link w:val="Sangradetextonormal"/>
    <w:uiPriority w:val="99"/>
    <w:semiHidden/>
    <w:rsid w:val="00CC79A3"/>
    <w:rPr>
      <w:rFonts w:ascii="Times New Roman" w:eastAsia="Times New Roman" w:hAnsi="Times New Roman" w:cs="Times New Roman"/>
      <w:sz w:val="24"/>
      <w:szCs w:val="24"/>
      <w:lang w:eastAsia="es-ES"/>
    </w:rPr>
  </w:style>
  <w:style w:type="paragraph" w:customStyle="1" w:styleId="Level4bodystyle">
    <w:name w:val="Level 4 body style"/>
    <w:basedOn w:val="Normal"/>
    <w:rsid w:val="00DA0186"/>
    <w:pPr>
      <w:spacing w:after="120"/>
      <w:ind w:left="1152"/>
    </w:pPr>
    <w:rPr>
      <w:rFonts w:ascii="Arial" w:hAnsi="Arial" w:cs="Arial"/>
      <w:szCs w:val="20"/>
      <w:lang w:val="en-US" w:eastAsia="en-US"/>
    </w:rPr>
  </w:style>
  <w:style w:type="character" w:customStyle="1" w:styleId="longtext">
    <w:name w:val="long_text"/>
    <w:basedOn w:val="Fuentedeprrafopredeter"/>
    <w:rsid w:val="0018311D"/>
  </w:style>
  <w:style w:type="paragraph" w:customStyle="1" w:styleId="List-level4">
    <w:name w:val="List- level 4"/>
    <w:basedOn w:val="Normal"/>
    <w:rsid w:val="00DD6A74"/>
    <w:pPr>
      <w:tabs>
        <w:tab w:val="num" w:pos="720"/>
        <w:tab w:val="left" w:pos="2160"/>
      </w:tabs>
      <w:spacing w:after="60"/>
      <w:ind w:left="648" w:hanging="288"/>
    </w:pPr>
    <w:rPr>
      <w:rFonts w:ascii="Arial" w:hAnsi="Arial" w:cs="Arial"/>
      <w:szCs w:val="20"/>
      <w:lang w:val="en-US" w:eastAsia="en-US"/>
    </w:rPr>
  </w:style>
  <w:style w:type="paragraph" w:customStyle="1" w:styleId="SOPLevel1">
    <w:name w:val="SOP Level 1"/>
    <w:basedOn w:val="Normal"/>
    <w:rsid w:val="0066775B"/>
    <w:pPr>
      <w:numPr>
        <w:numId w:val="2"/>
      </w:numPr>
      <w:spacing w:before="40" w:after="40"/>
    </w:pPr>
    <w:rPr>
      <w:rFonts w:ascii="Arial" w:hAnsi="Arial" w:cs="Tahoma"/>
      <w:b/>
      <w:sz w:val="20"/>
      <w:lang w:val="en-US" w:eastAsia="en-US"/>
    </w:rPr>
  </w:style>
  <w:style w:type="paragraph" w:customStyle="1" w:styleId="SOPLevel2">
    <w:name w:val="SOP Level 2"/>
    <w:basedOn w:val="SOPLevel1"/>
    <w:rsid w:val="0066775B"/>
    <w:pPr>
      <w:numPr>
        <w:ilvl w:val="1"/>
      </w:numPr>
      <w:spacing w:before="20" w:after="20"/>
      <w:ind w:left="936" w:hanging="576"/>
    </w:pPr>
    <w:rPr>
      <w:b w:val="0"/>
    </w:rPr>
  </w:style>
  <w:style w:type="paragraph" w:customStyle="1" w:styleId="SOPLevel3">
    <w:name w:val="SOP Level 3"/>
    <w:basedOn w:val="SOPLevel2"/>
    <w:rsid w:val="0066775B"/>
    <w:pPr>
      <w:numPr>
        <w:ilvl w:val="2"/>
      </w:numPr>
      <w:ind w:left="1728" w:hanging="792"/>
    </w:pPr>
  </w:style>
  <w:style w:type="paragraph" w:customStyle="1" w:styleId="SOPLevel4">
    <w:name w:val="SOP Level 4"/>
    <w:basedOn w:val="SOPLevel3"/>
    <w:rsid w:val="0066775B"/>
    <w:pPr>
      <w:numPr>
        <w:ilvl w:val="3"/>
      </w:numPr>
      <w:ind w:left="2736" w:hanging="1008"/>
    </w:pPr>
  </w:style>
  <w:style w:type="paragraph" w:customStyle="1" w:styleId="SOPLevel5">
    <w:name w:val="SOP Level 5"/>
    <w:basedOn w:val="SOPLevel4"/>
    <w:rsid w:val="0066775B"/>
    <w:pPr>
      <w:numPr>
        <w:ilvl w:val="4"/>
      </w:numPr>
      <w:ind w:left="3960" w:hanging="1224"/>
    </w:pPr>
  </w:style>
  <w:style w:type="paragraph" w:customStyle="1" w:styleId="SOPLevel6">
    <w:name w:val="SOP Level 6"/>
    <w:basedOn w:val="SOPLevel5"/>
    <w:rsid w:val="0066775B"/>
    <w:pPr>
      <w:numPr>
        <w:ilvl w:val="5"/>
      </w:numPr>
      <w:ind w:left="5400" w:hanging="1440"/>
    </w:pPr>
  </w:style>
  <w:style w:type="character" w:customStyle="1" w:styleId="Ttulo9Car">
    <w:name w:val="Título 9 Car"/>
    <w:basedOn w:val="Fuentedeprrafopredeter"/>
    <w:link w:val="Ttulo9"/>
    <w:uiPriority w:val="9"/>
    <w:semiHidden/>
    <w:rsid w:val="0084626A"/>
    <w:rPr>
      <w:rFonts w:asciiTheme="majorHAnsi" w:eastAsiaTheme="majorEastAsia" w:hAnsiTheme="majorHAnsi" w:cstheme="majorBidi"/>
      <w:i/>
      <w:iCs/>
      <w:color w:val="404040" w:themeColor="text1" w:themeTint="BF"/>
      <w:sz w:val="20"/>
      <w:szCs w:val="20"/>
      <w:lang w:eastAsia="es-ES"/>
    </w:rPr>
  </w:style>
  <w:style w:type="paragraph" w:styleId="Revisin">
    <w:name w:val="Revision"/>
    <w:hidden/>
    <w:uiPriority w:val="99"/>
    <w:semiHidden/>
    <w:rsid w:val="00B727E9"/>
    <w:pPr>
      <w:spacing w:after="0" w:line="240" w:lineRule="auto"/>
    </w:pPr>
    <w:rPr>
      <w:rFonts w:ascii="Times New Roman" w:eastAsia="Times New Roman" w:hAnsi="Times New Roman" w:cs="Times New Roman"/>
      <w:sz w:val="24"/>
      <w:szCs w:val="24"/>
      <w:lang w:eastAsia="es-ES"/>
    </w:rPr>
  </w:style>
  <w:style w:type="character" w:customStyle="1" w:styleId="hps">
    <w:name w:val="hps"/>
    <w:basedOn w:val="Fuentedeprrafopredeter"/>
    <w:rsid w:val="00AC6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5334">
      <w:bodyDiv w:val="1"/>
      <w:marLeft w:val="0"/>
      <w:marRight w:val="0"/>
      <w:marTop w:val="0"/>
      <w:marBottom w:val="0"/>
      <w:divBdr>
        <w:top w:val="none" w:sz="0" w:space="0" w:color="auto"/>
        <w:left w:val="none" w:sz="0" w:space="0" w:color="auto"/>
        <w:bottom w:val="none" w:sz="0" w:space="0" w:color="auto"/>
        <w:right w:val="none" w:sz="0" w:space="0" w:color="auto"/>
      </w:divBdr>
      <w:divsChild>
        <w:div w:id="1101028815">
          <w:marLeft w:val="0"/>
          <w:marRight w:val="0"/>
          <w:marTop w:val="0"/>
          <w:marBottom w:val="0"/>
          <w:divBdr>
            <w:top w:val="none" w:sz="0" w:space="0" w:color="auto"/>
            <w:left w:val="none" w:sz="0" w:space="0" w:color="auto"/>
            <w:bottom w:val="none" w:sz="0" w:space="0" w:color="auto"/>
            <w:right w:val="none" w:sz="0" w:space="0" w:color="auto"/>
          </w:divBdr>
          <w:divsChild>
            <w:div w:id="1792481527">
              <w:marLeft w:val="0"/>
              <w:marRight w:val="0"/>
              <w:marTop w:val="0"/>
              <w:marBottom w:val="0"/>
              <w:divBdr>
                <w:top w:val="none" w:sz="0" w:space="0" w:color="auto"/>
                <w:left w:val="none" w:sz="0" w:space="0" w:color="auto"/>
                <w:bottom w:val="none" w:sz="0" w:space="0" w:color="auto"/>
                <w:right w:val="none" w:sz="0" w:space="0" w:color="auto"/>
              </w:divBdr>
              <w:divsChild>
                <w:div w:id="1863978645">
                  <w:marLeft w:val="0"/>
                  <w:marRight w:val="0"/>
                  <w:marTop w:val="0"/>
                  <w:marBottom w:val="0"/>
                  <w:divBdr>
                    <w:top w:val="none" w:sz="0" w:space="0" w:color="auto"/>
                    <w:left w:val="none" w:sz="0" w:space="0" w:color="auto"/>
                    <w:bottom w:val="none" w:sz="0" w:space="0" w:color="auto"/>
                    <w:right w:val="none" w:sz="0" w:space="0" w:color="auto"/>
                  </w:divBdr>
                  <w:divsChild>
                    <w:div w:id="1860699436">
                      <w:marLeft w:val="0"/>
                      <w:marRight w:val="0"/>
                      <w:marTop w:val="0"/>
                      <w:marBottom w:val="0"/>
                      <w:divBdr>
                        <w:top w:val="none" w:sz="0" w:space="0" w:color="auto"/>
                        <w:left w:val="none" w:sz="0" w:space="0" w:color="auto"/>
                        <w:bottom w:val="none" w:sz="0" w:space="0" w:color="auto"/>
                        <w:right w:val="none" w:sz="0" w:space="0" w:color="auto"/>
                      </w:divBdr>
                      <w:divsChild>
                        <w:div w:id="1719206761">
                          <w:marLeft w:val="0"/>
                          <w:marRight w:val="0"/>
                          <w:marTop w:val="0"/>
                          <w:marBottom w:val="0"/>
                          <w:divBdr>
                            <w:top w:val="none" w:sz="0" w:space="0" w:color="auto"/>
                            <w:left w:val="none" w:sz="0" w:space="0" w:color="auto"/>
                            <w:bottom w:val="none" w:sz="0" w:space="0" w:color="auto"/>
                            <w:right w:val="none" w:sz="0" w:space="0" w:color="auto"/>
                          </w:divBdr>
                          <w:divsChild>
                            <w:div w:id="9573373">
                              <w:marLeft w:val="0"/>
                              <w:marRight w:val="0"/>
                              <w:marTop w:val="0"/>
                              <w:marBottom w:val="0"/>
                              <w:divBdr>
                                <w:top w:val="none" w:sz="0" w:space="0" w:color="auto"/>
                                <w:left w:val="none" w:sz="0" w:space="0" w:color="auto"/>
                                <w:bottom w:val="none" w:sz="0" w:space="0" w:color="auto"/>
                                <w:right w:val="none" w:sz="0" w:space="0" w:color="auto"/>
                              </w:divBdr>
                              <w:divsChild>
                                <w:div w:id="1750617974">
                                  <w:marLeft w:val="0"/>
                                  <w:marRight w:val="0"/>
                                  <w:marTop w:val="0"/>
                                  <w:marBottom w:val="0"/>
                                  <w:divBdr>
                                    <w:top w:val="none" w:sz="0" w:space="0" w:color="auto"/>
                                    <w:left w:val="none" w:sz="0" w:space="0" w:color="auto"/>
                                    <w:bottom w:val="none" w:sz="0" w:space="0" w:color="auto"/>
                                    <w:right w:val="none" w:sz="0" w:space="0" w:color="auto"/>
                                  </w:divBdr>
                                  <w:divsChild>
                                    <w:div w:id="745305979">
                                      <w:marLeft w:val="75"/>
                                      <w:marRight w:val="0"/>
                                      <w:marTop w:val="0"/>
                                      <w:marBottom w:val="0"/>
                                      <w:divBdr>
                                        <w:top w:val="none" w:sz="0" w:space="0" w:color="auto"/>
                                        <w:left w:val="none" w:sz="0" w:space="0" w:color="auto"/>
                                        <w:bottom w:val="none" w:sz="0" w:space="0" w:color="auto"/>
                                        <w:right w:val="none" w:sz="0" w:space="0" w:color="auto"/>
                                      </w:divBdr>
                                      <w:divsChild>
                                        <w:div w:id="382562820">
                                          <w:marLeft w:val="0"/>
                                          <w:marRight w:val="0"/>
                                          <w:marTop w:val="0"/>
                                          <w:marBottom w:val="0"/>
                                          <w:divBdr>
                                            <w:top w:val="none" w:sz="0" w:space="0" w:color="auto"/>
                                            <w:left w:val="none" w:sz="0" w:space="0" w:color="auto"/>
                                            <w:bottom w:val="none" w:sz="0" w:space="0" w:color="auto"/>
                                            <w:right w:val="none" w:sz="0" w:space="0" w:color="auto"/>
                                          </w:divBdr>
                                          <w:divsChild>
                                            <w:div w:id="1115756092">
                                              <w:marLeft w:val="0"/>
                                              <w:marRight w:val="0"/>
                                              <w:marTop w:val="0"/>
                                              <w:marBottom w:val="150"/>
                                              <w:divBdr>
                                                <w:top w:val="single" w:sz="8" w:space="0" w:color="F5F5F5"/>
                                                <w:left w:val="single" w:sz="8" w:space="0" w:color="F5F5F5"/>
                                                <w:bottom w:val="single" w:sz="8" w:space="0" w:color="F5F5F5"/>
                                                <w:right w:val="single" w:sz="8" w:space="0" w:color="F5F5F5"/>
                                              </w:divBdr>
                                              <w:divsChild>
                                                <w:div w:id="1885825106">
                                                  <w:marLeft w:val="0"/>
                                                  <w:marRight w:val="0"/>
                                                  <w:marTop w:val="0"/>
                                                  <w:marBottom w:val="0"/>
                                                  <w:divBdr>
                                                    <w:top w:val="none" w:sz="0" w:space="0" w:color="auto"/>
                                                    <w:left w:val="none" w:sz="0" w:space="0" w:color="auto"/>
                                                    <w:bottom w:val="none" w:sz="0" w:space="0" w:color="auto"/>
                                                    <w:right w:val="none" w:sz="0" w:space="0" w:color="auto"/>
                                                  </w:divBdr>
                                                  <w:divsChild>
                                                    <w:div w:id="2590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334335">
      <w:bodyDiv w:val="1"/>
      <w:marLeft w:val="0"/>
      <w:marRight w:val="0"/>
      <w:marTop w:val="0"/>
      <w:marBottom w:val="0"/>
      <w:divBdr>
        <w:top w:val="none" w:sz="0" w:space="0" w:color="auto"/>
        <w:left w:val="none" w:sz="0" w:space="0" w:color="auto"/>
        <w:bottom w:val="none" w:sz="0" w:space="0" w:color="auto"/>
        <w:right w:val="none" w:sz="0" w:space="0" w:color="auto"/>
      </w:divBdr>
      <w:divsChild>
        <w:div w:id="971402535">
          <w:marLeft w:val="0"/>
          <w:marRight w:val="0"/>
          <w:marTop w:val="0"/>
          <w:marBottom w:val="0"/>
          <w:divBdr>
            <w:top w:val="none" w:sz="0" w:space="0" w:color="auto"/>
            <w:left w:val="none" w:sz="0" w:space="0" w:color="auto"/>
            <w:bottom w:val="none" w:sz="0" w:space="0" w:color="auto"/>
            <w:right w:val="none" w:sz="0" w:space="0" w:color="auto"/>
          </w:divBdr>
          <w:divsChild>
            <w:div w:id="325745130">
              <w:marLeft w:val="0"/>
              <w:marRight w:val="0"/>
              <w:marTop w:val="0"/>
              <w:marBottom w:val="0"/>
              <w:divBdr>
                <w:top w:val="none" w:sz="0" w:space="0" w:color="auto"/>
                <w:left w:val="none" w:sz="0" w:space="0" w:color="auto"/>
                <w:bottom w:val="none" w:sz="0" w:space="0" w:color="auto"/>
                <w:right w:val="none" w:sz="0" w:space="0" w:color="auto"/>
              </w:divBdr>
              <w:divsChild>
                <w:div w:id="725030674">
                  <w:marLeft w:val="0"/>
                  <w:marRight w:val="0"/>
                  <w:marTop w:val="0"/>
                  <w:marBottom w:val="0"/>
                  <w:divBdr>
                    <w:top w:val="none" w:sz="0" w:space="0" w:color="auto"/>
                    <w:left w:val="none" w:sz="0" w:space="0" w:color="auto"/>
                    <w:bottom w:val="none" w:sz="0" w:space="0" w:color="auto"/>
                    <w:right w:val="none" w:sz="0" w:space="0" w:color="auto"/>
                  </w:divBdr>
                  <w:divsChild>
                    <w:div w:id="1001078629">
                      <w:marLeft w:val="0"/>
                      <w:marRight w:val="0"/>
                      <w:marTop w:val="0"/>
                      <w:marBottom w:val="0"/>
                      <w:divBdr>
                        <w:top w:val="none" w:sz="0" w:space="0" w:color="auto"/>
                        <w:left w:val="none" w:sz="0" w:space="0" w:color="auto"/>
                        <w:bottom w:val="none" w:sz="0" w:space="0" w:color="auto"/>
                        <w:right w:val="none" w:sz="0" w:space="0" w:color="auto"/>
                      </w:divBdr>
                      <w:divsChild>
                        <w:div w:id="635141834">
                          <w:marLeft w:val="0"/>
                          <w:marRight w:val="0"/>
                          <w:marTop w:val="0"/>
                          <w:marBottom w:val="0"/>
                          <w:divBdr>
                            <w:top w:val="none" w:sz="0" w:space="0" w:color="auto"/>
                            <w:left w:val="none" w:sz="0" w:space="0" w:color="auto"/>
                            <w:bottom w:val="none" w:sz="0" w:space="0" w:color="auto"/>
                            <w:right w:val="none" w:sz="0" w:space="0" w:color="auto"/>
                          </w:divBdr>
                          <w:divsChild>
                            <w:div w:id="767578736">
                              <w:marLeft w:val="0"/>
                              <w:marRight w:val="0"/>
                              <w:marTop w:val="0"/>
                              <w:marBottom w:val="0"/>
                              <w:divBdr>
                                <w:top w:val="none" w:sz="0" w:space="0" w:color="auto"/>
                                <w:left w:val="none" w:sz="0" w:space="0" w:color="auto"/>
                                <w:bottom w:val="none" w:sz="0" w:space="0" w:color="auto"/>
                                <w:right w:val="none" w:sz="0" w:space="0" w:color="auto"/>
                              </w:divBdr>
                              <w:divsChild>
                                <w:div w:id="139688242">
                                  <w:marLeft w:val="0"/>
                                  <w:marRight w:val="0"/>
                                  <w:marTop w:val="0"/>
                                  <w:marBottom w:val="0"/>
                                  <w:divBdr>
                                    <w:top w:val="none" w:sz="0" w:space="0" w:color="auto"/>
                                    <w:left w:val="none" w:sz="0" w:space="0" w:color="auto"/>
                                    <w:bottom w:val="none" w:sz="0" w:space="0" w:color="auto"/>
                                    <w:right w:val="none" w:sz="0" w:space="0" w:color="auto"/>
                                  </w:divBdr>
                                  <w:divsChild>
                                    <w:div w:id="718941924">
                                      <w:marLeft w:val="75"/>
                                      <w:marRight w:val="0"/>
                                      <w:marTop w:val="0"/>
                                      <w:marBottom w:val="0"/>
                                      <w:divBdr>
                                        <w:top w:val="none" w:sz="0" w:space="0" w:color="auto"/>
                                        <w:left w:val="none" w:sz="0" w:space="0" w:color="auto"/>
                                        <w:bottom w:val="none" w:sz="0" w:space="0" w:color="auto"/>
                                        <w:right w:val="none" w:sz="0" w:space="0" w:color="auto"/>
                                      </w:divBdr>
                                      <w:divsChild>
                                        <w:div w:id="1388720950">
                                          <w:marLeft w:val="0"/>
                                          <w:marRight w:val="0"/>
                                          <w:marTop w:val="0"/>
                                          <w:marBottom w:val="0"/>
                                          <w:divBdr>
                                            <w:top w:val="none" w:sz="0" w:space="0" w:color="auto"/>
                                            <w:left w:val="none" w:sz="0" w:space="0" w:color="auto"/>
                                            <w:bottom w:val="none" w:sz="0" w:space="0" w:color="auto"/>
                                            <w:right w:val="none" w:sz="0" w:space="0" w:color="auto"/>
                                          </w:divBdr>
                                          <w:divsChild>
                                            <w:div w:id="805853759">
                                              <w:marLeft w:val="0"/>
                                              <w:marRight w:val="0"/>
                                              <w:marTop w:val="0"/>
                                              <w:marBottom w:val="150"/>
                                              <w:divBdr>
                                                <w:top w:val="single" w:sz="8" w:space="0" w:color="F5F5F5"/>
                                                <w:left w:val="single" w:sz="8" w:space="0" w:color="F5F5F5"/>
                                                <w:bottom w:val="single" w:sz="8" w:space="0" w:color="F5F5F5"/>
                                                <w:right w:val="single" w:sz="8" w:space="0" w:color="F5F5F5"/>
                                              </w:divBdr>
                                              <w:divsChild>
                                                <w:div w:id="1143349772">
                                                  <w:marLeft w:val="0"/>
                                                  <w:marRight w:val="0"/>
                                                  <w:marTop w:val="0"/>
                                                  <w:marBottom w:val="0"/>
                                                  <w:divBdr>
                                                    <w:top w:val="none" w:sz="0" w:space="0" w:color="auto"/>
                                                    <w:left w:val="none" w:sz="0" w:space="0" w:color="auto"/>
                                                    <w:bottom w:val="none" w:sz="0" w:space="0" w:color="auto"/>
                                                    <w:right w:val="none" w:sz="0" w:space="0" w:color="auto"/>
                                                  </w:divBdr>
                                                  <w:divsChild>
                                                    <w:div w:id="6449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gs.uci.edu/ora/rp/hrpp/levelsofreview.htm" TargetMode="External"/><Relationship Id="rId4" Type="http://schemas.microsoft.com/office/2007/relationships/stylesWithEffects" Target="stylesWithEffects.xml"/><Relationship Id="rId9" Type="http://schemas.openxmlformats.org/officeDocument/2006/relationships/hyperlink" Target="http://www.fda.gov/ohrms/dockets/98fr/110998b.tx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21230-1CB5-49BC-A89B-FC7F84422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1692</Words>
  <Characters>9306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Hospital Universitario Facultad de Medicina -UANL</Company>
  <LinksUpToDate>false</LinksUpToDate>
  <CharactersWithSpaces>10977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JGGL</dc:creator>
  <cp:lastModifiedBy>Erick Roel</cp:lastModifiedBy>
  <cp:revision>5</cp:revision>
  <cp:lastPrinted>2011-08-12T19:47:00Z</cp:lastPrinted>
  <dcterms:created xsi:type="dcterms:W3CDTF">2023-08-02T18:29:00Z</dcterms:created>
  <dcterms:modified xsi:type="dcterms:W3CDTF">2023-08-09T14:50:00Z</dcterms:modified>
</cp:coreProperties>
</file>